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32DF023A" w14:textId="77777777"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6D8FAB1C" wp14:editId="3BA43401">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0C78E" id="Freeform 157" o:spid="_x0000_s1026"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path="m2854568,l,4440073r2854568,l2854568,xe" fillcolor="#e5e5e5 [3214]" stroked="f" strokeweight="1.5pt">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256BD452" wp14:editId="34BD0BFB">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A60A3" id="Freeform 155" o:spid="_x0000_s1026"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path="m3970168,l,,,6175310,3970168,xe" fillcolor="#e5e5e5 [3214]" stroked="f" strokeweight="1.5pt">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33B6227F" w14:textId="77777777" w:rsidTr="006126E0">
            <w:trPr>
              <w:trHeight w:val="1037"/>
            </w:trPr>
            <w:tc>
              <w:tcPr>
                <w:tcW w:w="9990" w:type="dxa"/>
                <w:gridSpan w:val="3"/>
                <w:tcBorders>
                  <w:bottom w:val="single" w:sz="8" w:space="0" w:color="323E48" w:themeColor="text1"/>
                </w:tcBorders>
              </w:tcPr>
              <w:p w14:paraId="306527D7" w14:textId="77777777" w:rsidR="00522506" w:rsidRDefault="00522506" w:rsidP="006126E0">
                <w:pPr>
                  <w:pStyle w:val="ABNormal"/>
                  <w:rPr>
                    <w:noProof/>
                  </w:rPr>
                </w:pPr>
                <w:r>
                  <w:rPr>
                    <w:noProof/>
                  </w:rPr>
                  <w:drawing>
                    <wp:inline distT="0" distB="0" distL="0" distR="0" wp14:anchorId="53816CE1" wp14:editId="273AE5A2">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1E5F0D7B" w14:textId="77777777" w:rsidTr="006126E0">
            <w:trPr>
              <w:trHeight w:val="293"/>
            </w:trPr>
            <w:tc>
              <w:tcPr>
                <w:tcW w:w="9990" w:type="dxa"/>
                <w:gridSpan w:val="3"/>
                <w:tcBorders>
                  <w:top w:val="single" w:sz="8" w:space="0" w:color="323E48" w:themeColor="text1"/>
                </w:tcBorders>
                <w:vAlign w:val="bottom"/>
              </w:tcPr>
              <w:p w14:paraId="6D562F3C" w14:textId="6C6506D4" w:rsidR="00522506" w:rsidRPr="00617E5B" w:rsidRDefault="00522506" w:rsidP="006126E0">
                <w:pPr>
                  <w:pStyle w:val="ABNormal"/>
                  <w:rPr>
                    <w:noProof/>
                    <w:color w:val="70787E" w:themeColor="accent3"/>
                    <w:sz w:val="18"/>
                    <w:szCs w:val="18"/>
                  </w:rPr>
                </w:pPr>
              </w:p>
            </w:tc>
          </w:tr>
          <w:tr w:rsidR="00522506" w14:paraId="1440A55C" w14:textId="77777777" w:rsidTr="006126E0">
            <w:trPr>
              <w:trHeight w:val="3597"/>
            </w:trPr>
            <w:tc>
              <w:tcPr>
                <w:tcW w:w="778" w:type="dxa"/>
                <w:vAlign w:val="bottom"/>
              </w:tcPr>
              <w:p w14:paraId="3F94E4C0" w14:textId="77777777" w:rsidR="00522506" w:rsidRDefault="00522506" w:rsidP="006126E0">
                <w:pPr>
                  <w:pStyle w:val="ABNormal"/>
                  <w:rPr>
                    <w:noProof/>
                  </w:rPr>
                </w:pPr>
              </w:p>
            </w:tc>
            <w:tc>
              <w:tcPr>
                <w:tcW w:w="6912" w:type="dxa"/>
                <w:vAlign w:val="bottom"/>
              </w:tcPr>
              <w:p w14:paraId="69EBF890" w14:textId="724E71E3" w:rsidR="003841FB" w:rsidRPr="008747B5" w:rsidRDefault="003841FB" w:rsidP="003841FB">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Tool 1</w:t>
                </w:r>
                <w:r>
                  <w:rPr>
                    <w:rFonts w:asciiTheme="majorHAnsi" w:hAnsiTheme="majorHAnsi" w:cstheme="majorHAnsi"/>
                    <w:noProof/>
                    <w:color w:val="222A30" w:themeColor="accent5"/>
                    <w:sz w:val="28"/>
                    <w:szCs w:val="28"/>
                  </w:rPr>
                  <w:t>8</w:t>
                </w:r>
                <w:r w:rsidRPr="008747B5">
                  <w:rPr>
                    <w:rFonts w:asciiTheme="majorHAnsi" w:hAnsiTheme="majorHAnsi" w:cstheme="majorHAnsi"/>
                    <w:noProof/>
                    <w:color w:val="222A30" w:themeColor="accent5"/>
                    <w:sz w:val="28"/>
                    <w:szCs w:val="28"/>
                  </w:rPr>
                  <w:t xml:space="preserve">: </w:t>
                </w:r>
              </w:p>
              <w:p w14:paraId="4E187503" w14:textId="47A006F8" w:rsidR="00522506" w:rsidRPr="00617E5B" w:rsidRDefault="00384063" w:rsidP="006126E0">
                <w:pPr>
                  <w:pStyle w:val="ABNormal"/>
                  <w:rPr>
                    <w:rFonts w:asciiTheme="majorHAnsi" w:hAnsiTheme="majorHAnsi" w:cstheme="majorHAnsi"/>
                    <w:noProof/>
                    <w:color w:val="222A30" w:themeColor="accent5"/>
                    <w:sz w:val="64"/>
                    <w:szCs w:val="64"/>
                  </w:rPr>
                </w:pPr>
                <w:r>
                  <w:rPr>
                    <w:rFonts w:asciiTheme="majorHAnsi" w:hAnsiTheme="majorHAnsi" w:cstheme="majorHAnsi"/>
                    <w:noProof/>
                    <w:color w:val="222A30" w:themeColor="accent5"/>
                    <w:sz w:val="64"/>
                    <w:szCs w:val="64"/>
                  </w:rPr>
                  <w:t>Collaborative communication guide</w:t>
                </w:r>
              </w:p>
            </w:tc>
            <w:tc>
              <w:tcPr>
                <w:tcW w:w="2300" w:type="dxa"/>
                <w:vAlign w:val="bottom"/>
              </w:tcPr>
              <w:p w14:paraId="1B4DD713" w14:textId="77777777" w:rsidR="00522506" w:rsidRDefault="00522506" w:rsidP="006126E0">
                <w:pPr>
                  <w:pStyle w:val="ABNormal"/>
                  <w:rPr>
                    <w:noProof/>
                  </w:rPr>
                </w:pPr>
              </w:p>
            </w:tc>
          </w:tr>
          <w:tr w:rsidR="00522506" w14:paraId="2E1E44EE" w14:textId="77777777" w:rsidTr="006126E0">
            <w:trPr>
              <w:trHeight w:val="357"/>
            </w:trPr>
            <w:tc>
              <w:tcPr>
                <w:tcW w:w="778" w:type="dxa"/>
              </w:tcPr>
              <w:p w14:paraId="0F146968" w14:textId="77777777" w:rsidR="00522506" w:rsidRDefault="00522506" w:rsidP="006126E0">
                <w:pPr>
                  <w:pStyle w:val="ABNormal"/>
                  <w:rPr>
                    <w:noProof/>
                  </w:rPr>
                </w:pPr>
              </w:p>
            </w:tc>
            <w:tc>
              <w:tcPr>
                <w:tcW w:w="6912" w:type="dxa"/>
              </w:tcPr>
              <w:p w14:paraId="1D1C69FD" w14:textId="77777777" w:rsidR="00522506" w:rsidRDefault="00522506" w:rsidP="006126E0">
                <w:pPr>
                  <w:pStyle w:val="ABNormal"/>
                  <w:rPr>
                    <w:noProof/>
                  </w:rPr>
                </w:pPr>
              </w:p>
            </w:tc>
            <w:tc>
              <w:tcPr>
                <w:tcW w:w="2300" w:type="dxa"/>
              </w:tcPr>
              <w:p w14:paraId="661AD305" w14:textId="77777777" w:rsidR="00522506" w:rsidRDefault="00522506" w:rsidP="006126E0">
                <w:pPr>
                  <w:pStyle w:val="ABNormal"/>
                  <w:rPr>
                    <w:noProof/>
                  </w:rPr>
                </w:pPr>
              </w:p>
            </w:tc>
          </w:tr>
          <w:tr w:rsidR="00522506" w14:paraId="7FD0F612" w14:textId="77777777" w:rsidTr="006126E0">
            <w:trPr>
              <w:trHeight w:val="897"/>
            </w:trPr>
            <w:tc>
              <w:tcPr>
                <w:tcW w:w="778" w:type="dxa"/>
              </w:tcPr>
              <w:p w14:paraId="5A471755" w14:textId="77777777" w:rsidR="00522506" w:rsidRDefault="00522506" w:rsidP="006126E0">
                <w:pPr>
                  <w:pStyle w:val="ABNormal"/>
                  <w:rPr>
                    <w:noProof/>
                  </w:rPr>
                </w:pPr>
              </w:p>
            </w:tc>
            <w:tc>
              <w:tcPr>
                <w:tcW w:w="6912" w:type="dxa"/>
              </w:tcPr>
              <w:p w14:paraId="45BD9A70" w14:textId="3CC48313" w:rsidR="00522506" w:rsidRPr="00617E5B" w:rsidRDefault="00522506" w:rsidP="00B554F7">
                <w:pPr>
                  <w:pStyle w:val="ABNormal"/>
                  <w:rPr>
                    <w:rFonts w:asciiTheme="majorHAnsi" w:hAnsiTheme="majorHAnsi" w:cstheme="majorHAnsi"/>
                    <w:noProof/>
                    <w:sz w:val="28"/>
                    <w:szCs w:val="28"/>
                  </w:rPr>
                </w:pPr>
              </w:p>
            </w:tc>
            <w:tc>
              <w:tcPr>
                <w:tcW w:w="2300" w:type="dxa"/>
              </w:tcPr>
              <w:p w14:paraId="15DAA3F7" w14:textId="77777777" w:rsidR="00522506" w:rsidRDefault="00522506" w:rsidP="006126E0">
                <w:pPr>
                  <w:pStyle w:val="ABNormal"/>
                  <w:rPr>
                    <w:noProof/>
                  </w:rPr>
                </w:pPr>
              </w:p>
            </w:tc>
          </w:tr>
          <w:tr w:rsidR="00522506" w14:paraId="091CDAC2" w14:textId="77777777" w:rsidTr="006126E0">
            <w:trPr>
              <w:trHeight w:val="5865"/>
            </w:trPr>
            <w:tc>
              <w:tcPr>
                <w:tcW w:w="778" w:type="dxa"/>
              </w:tcPr>
              <w:p w14:paraId="0E7D0B5A" w14:textId="77777777" w:rsidR="00522506" w:rsidRPr="00617E5B" w:rsidRDefault="00522506" w:rsidP="006126E0">
                <w:pPr>
                  <w:pStyle w:val="ABNormal"/>
                  <w:rPr>
                    <w:noProof/>
                    <w:sz w:val="18"/>
                    <w:szCs w:val="18"/>
                  </w:rPr>
                </w:pPr>
              </w:p>
            </w:tc>
            <w:tc>
              <w:tcPr>
                <w:tcW w:w="6912" w:type="dxa"/>
              </w:tcPr>
              <w:p w14:paraId="6E292414" w14:textId="6DD77007" w:rsidR="00522506" w:rsidRPr="00617E5B" w:rsidRDefault="005E6694" w:rsidP="006126E0">
                <w:pPr>
                  <w:pStyle w:val="ABNormal"/>
                  <w:rPr>
                    <w:noProof/>
                    <w:sz w:val="18"/>
                    <w:szCs w:val="18"/>
                  </w:rPr>
                </w:pPr>
                <w:r w:rsidRPr="00022314">
                  <w:rPr>
                    <w:noProof/>
                    <w:sz w:val="18"/>
                    <w:szCs w:val="18"/>
                  </w:rPr>
                  <mc:AlternateContent>
                    <mc:Choice Requires="wpg">
                      <w:drawing>
                        <wp:anchor distT="0" distB="0" distL="114300" distR="114300" simplePos="0" relativeHeight="251660290" behindDoc="0" locked="0" layoutInCell="1" allowOverlap="1" wp14:anchorId="6CD60140" wp14:editId="565FDB4B">
                          <wp:simplePos x="0" y="0"/>
                          <wp:positionH relativeFrom="column">
                            <wp:posOffset>2004084</wp:posOffset>
                          </wp:positionH>
                          <wp:positionV relativeFrom="paragraph">
                            <wp:posOffset>3566063</wp:posOffset>
                          </wp:positionV>
                          <wp:extent cx="2357846" cy="452161"/>
                          <wp:effectExtent l="0" t="0" r="4445" b="5080"/>
                          <wp:wrapNone/>
                          <wp:docPr id="6" name="Group 5">
                            <a:extLst xmlns:a="http://schemas.openxmlformats.org/drawingml/2006/main">
                              <a:ext uri="{FF2B5EF4-FFF2-40B4-BE49-F238E27FC236}">
                                <a16:creationId xmlns:a16="http://schemas.microsoft.com/office/drawing/2014/main" id="{B95169AE-AE4E-3B69-06AA-F58EF56B3FA5}"/>
                              </a:ext>
                            </a:extLst>
                          </wp:docPr>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316154033" name="Audience label">
                                    <a:extLst>
                                      <a:ext uri="{FF2B5EF4-FFF2-40B4-BE49-F238E27FC236}">
                                        <a16:creationId xmlns:a16="http://schemas.microsoft.com/office/drawing/2014/main" id="{9FCB9CF3-EE38-C617-13F1-980B31CACE1E}"/>
                                      </a:ext>
                                    </a:extLst>
                                  </wps:cNvPr>
                                  <wps:cNvSpPr txBox="1"/>
                                  <wps:spPr bwMode="gray">
                                    <a:xfrm>
                                      <a:off x="0" y="0"/>
                                      <a:ext cx="1524635" cy="194945"/>
                                    </a:xfrm>
                                    <a:prstGeom prst="rect">
                                      <a:avLst/>
                                    </a:prstGeom>
                                    <a:noFill/>
                                  </wps:spPr>
                                  <wps:txbx>
                                    <w:txbxContent>
                                      <w:p w14:paraId="1230BF5D" w14:textId="77777777" w:rsidR="00F3547F" w:rsidRDefault="00F3547F" w:rsidP="00F3547F">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306227548" name="Picture 1306227548">
                                      <a:extLst>
                                        <a:ext uri="{FF2B5EF4-FFF2-40B4-BE49-F238E27FC236}">
                                          <a16:creationId xmlns:a16="http://schemas.microsoft.com/office/drawing/2014/main" id="{8C5F4573-AAF8-B7A2-7A10-009333E31F48}"/>
                                        </a:ext>
                                      </a:extLst>
                                    </pic:cNvPr>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6CD60140" id="Group 5" o:spid="_x0000_s1026" style="position:absolute;margin-left:157.8pt;margin-top:280.8pt;width:185.65pt;height:35.6pt;z-index:251660290"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VSokt+EAAAALAQAADwAAAGRycy9k&#10;b3ducmV2LnhtbEyPwWrDMAyG74O9g1Fht9VxQ0KWximlbDuVwdrB2M2N1SQ0tkPsJunbTzutt1/o&#10;49enYjObjo04+NZZCWIZAUNbOd3aWsLX8e05A+aDslp1zqKEG3rYlI8Phcq1m+wnjodQMyqxPlcS&#10;mhD6nHNfNWiUX7oeLe3ObjAq0DjUXA9qonLT8VUUpdyo1tKFRvW4a7C6HK5Gwvukpm0sXsf95by7&#10;/RyTj++9QCmfFvN2DSzgHP5h+NMndSjJ6eSuVnvWSYhFkhIqIUkFBSLSLH0BdqIQrzLgZcHvfyh/&#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" filled="f" stroked="f">
                            <v:textbox style="mso-fit-shape-to-text:t" inset="0,0,0,0">
                              <w:txbxContent>
                                <w:p w14:paraId="1230BF5D" w14:textId="77777777" w:rsidR="00F3547F" w:rsidRDefault="00F3547F" w:rsidP="00F3547F">
                                  <w:pPr>
                                    <w:spacing w:before="100"/>
                                    <w:rPr>
                                      <w:rFonts w:hAnsi="Arial"/>
                                      <w:b/>
                                      <w:bCs/>
                                      <w:kern w:val="24"/>
                                      <w:sz w:val="18"/>
                                      <w:szCs w:val="18"/>
                                    </w:rPr>
                                  </w:pPr>
                                  <w:r>
                                    <w:rPr>
                                      <w:rFonts w:hAnsi="Arial"/>
                                      <w:b/>
                                      <w:bCs/>
                                      <w:kern w:val="24"/>
                                      <w:sz w:val="18"/>
                                      <w:szCs w:val="18"/>
                                    </w:rPr>
                                    <w:t>Sponsored by:</w:t>
                                  </w:r>
                                </w:p>
                              </w:txbxContent>
                            </v:textbox>
                          </v:shape>
                          <v:shape id="Picture 130622754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">
                            <v:imagedata r:id="rId14" o:title=""/>
                          </v:shape>
                        </v:group>
                      </w:pict>
                    </mc:Fallback>
                  </mc:AlternateContent>
                </w:r>
                <w:r w:rsidR="009B53A0">
                  <w:rPr>
                    <w:noProof/>
                    <w:sz w:val="18"/>
                    <w:szCs w:val="18"/>
                  </w:rPr>
                  <w:t>November</w:t>
                </w:r>
                <w:r w:rsidR="00057B71" w:rsidRPr="00B554F7">
                  <w:rPr>
                    <w:noProof/>
                    <w:sz w:val="18"/>
                    <w:szCs w:val="18"/>
                  </w:rPr>
                  <w:t xml:space="preserve"> </w:t>
                </w:r>
                <w:r w:rsidR="00B554F7" w:rsidRPr="00B554F7">
                  <w:rPr>
                    <w:noProof/>
                    <w:sz w:val="18"/>
                    <w:szCs w:val="18"/>
                  </w:rPr>
                  <w:t>202</w:t>
                </w:r>
                <w:r w:rsidR="00E1227F">
                  <w:rPr>
                    <w:noProof/>
                    <w:sz w:val="18"/>
                    <w:szCs w:val="18"/>
                  </w:rPr>
                  <w:t>6</w:t>
                </w:r>
              </w:p>
            </w:tc>
            <w:tc>
              <w:tcPr>
                <w:tcW w:w="2300" w:type="dxa"/>
              </w:tcPr>
              <w:p w14:paraId="3B5A0FCC" w14:textId="0A77F180" w:rsidR="00522506" w:rsidRPr="00617E5B" w:rsidRDefault="00522506" w:rsidP="006126E0">
                <w:pPr>
                  <w:pStyle w:val="ABNormal"/>
                  <w:rPr>
                    <w:noProof/>
                    <w:sz w:val="18"/>
                    <w:szCs w:val="18"/>
                  </w:rPr>
                </w:pPr>
              </w:p>
            </w:tc>
          </w:tr>
        </w:tbl>
        <w:p w14:paraId="3300E931" w14:textId="77777777"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19882EED" wp14:editId="187D00FC">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37BC9" id="Rectangle 29" o:spid="_x0000_s1026"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fillcolor="white [3212]" stroked="f" strokeweight="1pt">
                    <w10:wrap anchorx="page" anchory="page"/>
                  </v:rect>
                </w:pict>
              </mc:Fallback>
            </mc:AlternateContent>
          </w:r>
        </w:p>
      </w:sdtContent>
    </w:sdt>
    <w:p w14:paraId="0786E48D" w14:textId="49BF3EE1" w:rsidR="00561DA3" w:rsidRDefault="00E1227F" w:rsidP="00561DA3">
      <w:pPr>
        <w:pStyle w:val="Heading1"/>
      </w:pPr>
      <w:r>
        <w:lastRenderedPageBreak/>
        <w:t>Collaborative communication guide</w:t>
      </w:r>
    </w:p>
    <w:p w14:paraId="46244F8F" w14:textId="7CEB220A" w:rsidR="00384063" w:rsidRDefault="00384063" w:rsidP="00E1227F">
      <w:pPr>
        <w:pStyle w:val="ABSectionText"/>
        <w:ind w:left="720"/>
      </w:pPr>
      <w:r w:rsidRPr="00384063">
        <w:t>This guide supports clinical teams and their cross-sector collaborators in building aligned, inclusive,</w:t>
      </w:r>
      <w:r w:rsidR="00057B71">
        <w:t xml:space="preserve"> and </w:t>
      </w:r>
      <w:r w:rsidRPr="00384063">
        <w:t>actionable communication strategies during program development and implementation</w:t>
      </w:r>
      <w:r w:rsidR="00074E98">
        <w:t xml:space="preserve"> — e</w:t>
      </w:r>
      <w:r w:rsidRPr="00384063">
        <w:t>nsuring communication plans are technically sound, equity-informed, and grounded in shared purpose across partners.</w:t>
      </w:r>
    </w:p>
    <w:p w14:paraId="1F004F9A" w14:textId="1AB613FC" w:rsidR="00B554F7" w:rsidRDefault="00384063" w:rsidP="0019537E">
      <w:pPr>
        <w:pStyle w:val="ABHeading3NotLinked"/>
        <w:ind w:left="720"/>
      </w:pPr>
      <w:r w:rsidRPr="00384063">
        <w:t>Step 1</w:t>
      </w:r>
      <w:r w:rsidRPr="00264B14">
        <w:t xml:space="preserve">. Establish a </w:t>
      </w:r>
      <w:r w:rsidR="00BA7576" w:rsidRPr="00264B14">
        <w:t xml:space="preserve">Purpose for </w:t>
      </w:r>
      <w:r w:rsidRPr="00264B14">
        <w:t>Shared Communication</w:t>
      </w:r>
    </w:p>
    <w:p w14:paraId="2B0A8262" w14:textId="0CC617F5" w:rsidR="00B554F7" w:rsidRDefault="00384063" w:rsidP="0019537E">
      <w:pPr>
        <w:pStyle w:val="ABSectionText"/>
        <w:ind w:left="720"/>
      </w:pPr>
      <w:r w:rsidRPr="00384063">
        <w:t>Communication must reinforce the core goals of the initiative, not just inform logistics. It helps ensure that messages advance understanding, alignment, and equity.</w:t>
      </w:r>
    </w:p>
    <w:p w14:paraId="28AE4ACE" w14:textId="0E7E1DE6" w:rsidR="00384063" w:rsidRDefault="00384063" w:rsidP="0019537E">
      <w:pPr>
        <w:pStyle w:val="Heading4"/>
        <w:ind w:left="720"/>
      </w:pPr>
      <w:r>
        <w:t>Prompts</w:t>
      </w:r>
    </w:p>
    <w:p w14:paraId="00B7156F" w14:textId="2E5C1607" w:rsidR="00384063" w:rsidRDefault="00384063" w:rsidP="0019537E">
      <w:pPr>
        <w:pStyle w:val="ABSectionBullets"/>
        <w:ind w:left="1260" w:hanging="180"/>
      </w:pPr>
      <w:r>
        <w:t>What do all partners, staff, and community members need to clearly understand?</w:t>
      </w:r>
    </w:p>
    <w:p w14:paraId="0ABDFB13" w14:textId="77777777" w:rsidR="00384063" w:rsidRDefault="00384063" w:rsidP="0019537E">
      <w:pPr>
        <w:pStyle w:val="ABSectionBullets"/>
        <w:ind w:left="1260" w:hanging="180"/>
      </w:pPr>
      <w:r>
        <w:t>What behaviors or decisions are we trying to influence?</w:t>
      </w:r>
    </w:p>
    <w:p w14:paraId="71A69D3B" w14:textId="31553EEF" w:rsidR="00384063" w:rsidRDefault="00384063" w:rsidP="0019537E">
      <w:pPr>
        <w:pStyle w:val="ABSectionBullets"/>
        <w:ind w:left="1260" w:hanging="180"/>
      </w:pPr>
      <w:r>
        <w:t>What equity, trust-building, or engagement goals should communication support?</w:t>
      </w:r>
    </w:p>
    <w:p w14:paraId="68CB0F8F" w14:textId="52C5AF42" w:rsidR="00384063" w:rsidRDefault="00384063" w:rsidP="0019537E">
      <w:pPr>
        <w:pStyle w:val="Heading4"/>
        <w:ind w:left="720"/>
      </w:pPr>
      <w:r>
        <w:t>Output</w:t>
      </w:r>
    </w:p>
    <w:p w14:paraId="2D250EC2" w14:textId="246BEE6E" w:rsidR="005A6B85" w:rsidRDefault="005E6694" w:rsidP="0019537E">
      <w:pPr>
        <w:pStyle w:val="ABSectionText"/>
        <w:ind w:left="720"/>
      </w:pPr>
      <w:r>
        <w:t>One</w:t>
      </w:r>
      <w:r w:rsidR="00057B71">
        <w:t xml:space="preserve"> to</w:t>
      </w:r>
      <w:r>
        <w:t xml:space="preserve"> three</w:t>
      </w:r>
      <w:r w:rsidR="00384063" w:rsidRPr="00384063">
        <w:t xml:space="preserve"> short, plain language communication goals (e.g., “Ensure consistent understanding of the program’s purpose among all referral partners”).</w:t>
      </w:r>
    </w:p>
    <w:p w14:paraId="129FC0F2" w14:textId="5038C941" w:rsidR="00384063" w:rsidRPr="00264B14" w:rsidRDefault="00384063" w:rsidP="0019537E">
      <w:pPr>
        <w:pStyle w:val="ABHeading3NotLinked"/>
        <w:ind w:left="720"/>
      </w:pPr>
      <w:r w:rsidRPr="00384063">
        <w:t xml:space="preserve">Step </w:t>
      </w:r>
      <w:r w:rsidR="00074E98">
        <w:t>2</w:t>
      </w:r>
      <w:r w:rsidRPr="00264B14">
        <w:t>. Identify audiences and roles</w:t>
      </w:r>
    </w:p>
    <w:p w14:paraId="28BC239D" w14:textId="568D93FA" w:rsidR="00384063" w:rsidRPr="00264B14" w:rsidRDefault="00384063" w:rsidP="0019537E">
      <w:pPr>
        <w:pStyle w:val="ABSectionText"/>
        <w:ind w:left="720"/>
      </w:pPr>
      <w:r w:rsidRPr="00264B14">
        <w:t xml:space="preserve">Not all stakeholders have the same role, influence, or needs. </w:t>
      </w:r>
      <w:r w:rsidR="005F04F1">
        <w:t>By s</w:t>
      </w:r>
      <w:r w:rsidRPr="00264B14">
        <w:t>egmenting your audiences</w:t>
      </w:r>
      <w:r w:rsidR="005F04F1">
        <w:t>,</w:t>
      </w:r>
      <w:r w:rsidRPr="00264B14">
        <w:t xml:space="preserve"> </w:t>
      </w:r>
      <w:r w:rsidR="005F04F1">
        <w:t>you can</w:t>
      </w:r>
      <w:r w:rsidR="005F04F1" w:rsidRPr="00264B14">
        <w:t xml:space="preserve"> </w:t>
      </w:r>
      <w:r w:rsidRPr="00264B14">
        <w:t>tailor communication to maximum clarity and relevance.</w:t>
      </w:r>
    </w:p>
    <w:p w14:paraId="4A2C3375" w14:textId="1F7B56D9" w:rsidR="00384063" w:rsidRPr="00264B14" w:rsidRDefault="00384063" w:rsidP="0019537E">
      <w:pPr>
        <w:pStyle w:val="ABSectionBullets"/>
        <w:ind w:left="1260" w:hanging="180"/>
      </w:pPr>
      <w:r w:rsidRPr="00264B14">
        <w:rPr>
          <w:b/>
          <w:bCs/>
        </w:rPr>
        <w:t>Audience:</w:t>
      </w:r>
      <w:r w:rsidRPr="00264B14">
        <w:t xml:space="preserve"> A defined group of stakeholders that communication is aimed at</w:t>
      </w:r>
    </w:p>
    <w:p w14:paraId="3892C1DB" w14:textId="2D4732F9" w:rsidR="00384063" w:rsidRPr="00264B14" w:rsidRDefault="00384063" w:rsidP="0019537E">
      <w:pPr>
        <w:pStyle w:val="ABSectionBullets"/>
        <w:ind w:left="1260" w:hanging="180"/>
      </w:pPr>
      <w:r w:rsidRPr="00264B14">
        <w:rPr>
          <w:b/>
          <w:bCs/>
        </w:rPr>
        <w:t>Segmentation:</w:t>
      </w:r>
      <w:r w:rsidRPr="00264B14">
        <w:t xml:space="preserve"> Dividing your audience by characteristics like role, language readiness, or proximity</w:t>
      </w:r>
    </w:p>
    <w:p w14:paraId="23D88D20" w14:textId="489A2A10" w:rsidR="00074E98" w:rsidRPr="00264B14" w:rsidRDefault="00074E98" w:rsidP="0019537E">
      <w:pPr>
        <w:pStyle w:val="Heading4"/>
        <w:ind w:left="720"/>
      </w:pPr>
      <w:r w:rsidRPr="00264B14">
        <w:t xml:space="preserve">Consider creating segmentation criteria by: </w:t>
      </w:r>
    </w:p>
    <w:p w14:paraId="336FA709" w14:textId="25B85B73" w:rsidR="00074E98" w:rsidRPr="00264B14" w:rsidRDefault="00074E98" w:rsidP="0019537E">
      <w:pPr>
        <w:pStyle w:val="ABSectionBullets"/>
        <w:ind w:left="1260" w:hanging="180"/>
      </w:pPr>
      <w:r w:rsidRPr="00264B14">
        <w:t>Socio-demographic data (</w:t>
      </w:r>
      <w:r w:rsidR="00F4413E">
        <w:t>e.g.,</w:t>
      </w:r>
      <w:r w:rsidRPr="00264B14">
        <w:t xml:space="preserve"> age, ethnicity, income, marital status, and employment status)</w:t>
      </w:r>
    </w:p>
    <w:p w14:paraId="5D67E2AD" w14:textId="16D5C3D9" w:rsidR="00074E98" w:rsidRPr="00264B14" w:rsidRDefault="00074E98" w:rsidP="0019537E">
      <w:pPr>
        <w:pStyle w:val="ABSectionBullets"/>
        <w:ind w:left="1260" w:hanging="180"/>
      </w:pPr>
      <w:r w:rsidRPr="00264B14">
        <w:t>Geographic characteristics (e.g., urban or rural)</w:t>
      </w:r>
    </w:p>
    <w:p w14:paraId="757001F4" w14:textId="3334079F" w:rsidR="00074E98" w:rsidRPr="00264B14" w:rsidRDefault="00074E98" w:rsidP="0019537E">
      <w:pPr>
        <w:pStyle w:val="ABSectionBullets"/>
        <w:ind w:left="1260" w:hanging="180"/>
      </w:pPr>
      <w:r w:rsidRPr="00264B14">
        <w:t>Behavioral differences</w:t>
      </w:r>
    </w:p>
    <w:p w14:paraId="0E746F25" w14:textId="30660A31" w:rsidR="00074E98" w:rsidRDefault="00074E98" w:rsidP="0019537E">
      <w:pPr>
        <w:pStyle w:val="ABSectionBullets"/>
        <w:ind w:left="1260" w:hanging="180"/>
      </w:pPr>
      <w:r>
        <w:t>Psychographic differences (</w:t>
      </w:r>
      <w:r w:rsidR="00F4413E">
        <w:t>e.g., values</w:t>
      </w:r>
      <w:r>
        <w:t>, beliefs, lifestyle, benefits sought, and readiness to change)</w:t>
      </w:r>
    </w:p>
    <w:p w14:paraId="484377B0" w14:textId="77777777" w:rsidR="0019537E" w:rsidRDefault="0019537E" w:rsidP="0019537E"/>
    <w:p w14:paraId="313775AA" w14:textId="5F5369FC" w:rsidR="00384063" w:rsidRPr="0019537E" w:rsidRDefault="00384063" w:rsidP="0019537E">
      <w:pPr>
        <w:pStyle w:val="Heading4"/>
        <w:ind w:hanging="1800"/>
      </w:pPr>
      <w:r>
        <w:t>Audience segmentation table</w:t>
      </w:r>
    </w:p>
    <w:tbl>
      <w:tblPr>
        <w:tblStyle w:val="ListTable6Colorful-Accent3"/>
        <w:tblW w:w="9630" w:type="dxa"/>
        <w:tblInd w:w="720" w:type="dxa"/>
        <w:tblLayout w:type="fixed"/>
        <w:tblLook w:val="04A0" w:firstRow="1" w:lastRow="0" w:firstColumn="1" w:lastColumn="0" w:noHBand="0" w:noVBand="1"/>
      </w:tblPr>
      <w:tblGrid>
        <w:gridCol w:w="2407"/>
        <w:gridCol w:w="2408"/>
        <w:gridCol w:w="2407"/>
        <w:gridCol w:w="2408"/>
      </w:tblGrid>
      <w:tr w:rsidR="00384063" w14:paraId="5420341C" w14:textId="77777777" w:rsidTr="0019537E">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2407" w:type="dxa"/>
          </w:tcPr>
          <w:p w14:paraId="37A9C1A4" w14:textId="1853FD41" w:rsidR="00384063" w:rsidRDefault="00384063">
            <w:pPr>
              <w:pStyle w:val="ABTableColumnHeader"/>
            </w:pPr>
            <w:r>
              <w:t>Audience group</w:t>
            </w:r>
          </w:p>
        </w:tc>
        <w:tc>
          <w:tcPr>
            <w:tcW w:w="2408" w:type="dxa"/>
          </w:tcPr>
          <w:p w14:paraId="067683FA" w14:textId="08A6D09E" w:rsidR="00384063" w:rsidRDefault="00384063">
            <w:pPr>
              <w:pStyle w:val="ABTableColumnHeader"/>
              <w:cnfStyle w:val="100000000000" w:firstRow="1" w:lastRow="0" w:firstColumn="0" w:lastColumn="0" w:oddVBand="0" w:evenVBand="0" w:oddHBand="0" w:evenHBand="0" w:firstRowFirstColumn="0" w:firstRowLastColumn="0" w:lastRowFirstColumn="0" w:lastRowLastColumn="0"/>
            </w:pPr>
            <w:r>
              <w:t>Role in program</w:t>
            </w:r>
          </w:p>
        </w:tc>
        <w:tc>
          <w:tcPr>
            <w:tcW w:w="2407" w:type="dxa"/>
          </w:tcPr>
          <w:p w14:paraId="0BB1C7AB" w14:textId="1B277790" w:rsidR="00384063" w:rsidRDefault="00384063">
            <w:pPr>
              <w:pStyle w:val="ABTableColumnHeader"/>
              <w:cnfStyle w:val="100000000000" w:firstRow="1" w:lastRow="0" w:firstColumn="0" w:lastColumn="0" w:oddVBand="0" w:evenVBand="0" w:oddHBand="0" w:evenHBand="0" w:firstRowFirstColumn="0" w:firstRowLastColumn="0" w:lastRowFirstColumn="0" w:lastRowLastColumn="0"/>
            </w:pPr>
            <w:r>
              <w:t>Communication need</w:t>
            </w:r>
          </w:p>
        </w:tc>
        <w:tc>
          <w:tcPr>
            <w:tcW w:w="2408" w:type="dxa"/>
          </w:tcPr>
          <w:p w14:paraId="3E45A74A" w14:textId="6DADF29A" w:rsidR="00384063" w:rsidRDefault="00384063">
            <w:pPr>
              <w:pStyle w:val="ABTableColumnHeader"/>
              <w:cnfStyle w:val="100000000000" w:firstRow="1" w:lastRow="0" w:firstColumn="0" w:lastColumn="0" w:oddVBand="0" w:evenVBand="0" w:oddHBand="0" w:evenHBand="0" w:firstRowFirstColumn="0" w:firstRowLastColumn="0" w:lastRowFirstColumn="0" w:lastRowLastColumn="0"/>
            </w:pPr>
            <w:r>
              <w:t>Preferred channel</w:t>
            </w:r>
          </w:p>
        </w:tc>
      </w:tr>
      <w:tr w:rsidR="00384063" w14:paraId="571A960A"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727BEF69" w14:textId="07E2266A" w:rsidR="00384063" w:rsidRPr="00C566D7" w:rsidRDefault="00074E98">
            <w:pPr>
              <w:pStyle w:val="ABTableRowHeader"/>
              <w:rPr>
                <w:b w:val="0"/>
                <w:bCs w:val="0"/>
                <w:i/>
                <w:iCs/>
              </w:rPr>
            </w:pPr>
            <w:r>
              <w:rPr>
                <w:b w:val="0"/>
                <w:bCs w:val="0"/>
                <w:i/>
                <w:iCs/>
              </w:rPr>
              <w:t>Example: Frontline clinicians</w:t>
            </w:r>
          </w:p>
        </w:tc>
        <w:tc>
          <w:tcPr>
            <w:tcW w:w="2408" w:type="dxa"/>
          </w:tcPr>
          <w:p w14:paraId="179C75CD" w14:textId="451A5672" w:rsidR="00384063" w:rsidRPr="00C566D7" w:rsidRDefault="00074E98">
            <w:pPr>
              <w:pStyle w:val="ABGraphicTableText"/>
              <w:cnfStyle w:val="000000100000" w:firstRow="0" w:lastRow="0" w:firstColumn="0" w:lastColumn="0" w:oddVBand="0" w:evenVBand="0" w:oddHBand="1" w:evenHBand="0" w:firstRowFirstColumn="0" w:firstRowLastColumn="0" w:lastRowFirstColumn="0" w:lastRowLastColumn="0"/>
              <w:rPr>
                <w:i/>
                <w:iCs/>
              </w:rPr>
            </w:pPr>
            <w:r>
              <w:rPr>
                <w:i/>
                <w:iCs/>
              </w:rPr>
              <w:t>Referral and screening</w:t>
            </w:r>
          </w:p>
        </w:tc>
        <w:tc>
          <w:tcPr>
            <w:tcW w:w="2407" w:type="dxa"/>
          </w:tcPr>
          <w:p w14:paraId="685FE740" w14:textId="02ED9D93" w:rsidR="00384063" w:rsidRPr="00C566D7" w:rsidRDefault="00074E98" w:rsidP="00512AD5">
            <w:pPr>
              <w:pStyle w:val="ABGraphicTableBullets"/>
              <w:numPr>
                <w:ilvl w:val="0"/>
                <w:numId w:val="0"/>
              </w:numPr>
              <w:ind w:hanging="13"/>
              <w:cnfStyle w:val="000000100000" w:firstRow="0" w:lastRow="0" w:firstColumn="0" w:lastColumn="0" w:oddVBand="0" w:evenVBand="0" w:oddHBand="1" w:evenHBand="0" w:firstRowFirstColumn="0" w:firstRowLastColumn="0" w:lastRowFirstColumn="0" w:lastRowLastColumn="0"/>
              <w:rPr>
                <w:i/>
                <w:iCs/>
              </w:rPr>
            </w:pPr>
            <w:r>
              <w:rPr>
                <w:i/>
                <w:iCs/>
              </w:rPr>
              <w:t>Clear workflow instructions</w:t>
            </w:r>
          </w:p>
        </w:tc>
        <w:tc>
          <w:tcPr>
            <w:tcW w:w="2408" w:type="dxa"/>
          </w:tcPr>
          <w:p w14:paraId="423781C7" w14:textId="7DCC2A37" w:rsidR="00384063" w:rsidRPr="00C566D7" w:rsidRDefault="00074E98">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rPr>
                <w:i/>
                <w:iCs/>
              </w:rPr>
            </w:pPr>
            <w:r>
              <w:rPr>
                <w:i/>
                <w:iCs/>
              </w:rPr>
              <w:t>Huddles, intranet</w:t>
            </w:r>
          </w:p>
        </w:tc>
      </w:tr>
      <w:tr w:rsidR="00384063" w14:paraId="74BEC3CA" w14:textId="77777777" w:rsidTr="0019537E">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407" w:type="dxa"/>
          </w:tcPr>
          <w:p w14:paraId="31FAE915" w14:textId="6AC0B5D7" w:rsidR="00384063" w:rsidRPr="00074E98" w:rsidRDefault="00074E98">
            <w:pPr>
              <w:pStyle w:val="ABTableRowHeader"/>
              <w:rPr>
                <w:b w:val="0"/>
                <w:bCs w:val="0"/>
                <w:i/>
                <w:iCs/>
              </w:rPr>
            </w:pPr>
            <w:r w:rsidRPr="00074E98">
              <w:rPr>
                <w:b w:val="0"/>
                <w:bCs w:val="0"/>
                <w:i/>
                <w:iCs/>
              </w:rPr>
              <w:t>Example: Community CBO partners</w:t>
            </w:r>
          </w:p>
        </w:tc>
        <w:tc>
          <w:tcPr>
            <w:tcW w:w="2408" w:type="dxa"/>
          </w:tcPr>
          <w:p w14:paraId="01CC903E" w14:textId="6373F7B5" w:rsidR="00384063" w:rsidRDefault="00074E98">
            <w:pPr>
              <w:pStyle w:val="ABGraphicTableText"/>
              <w:cnfStyle w:val="000000010000" w:firstRow="0" w:lastRow="0" w:firstColumn="0" w:lastColumn="0" w:oddVBand="0" w:evenVBand="0" w:oddHBand="0" w:evenHBand="1" w:firstRowFirstColumn="0" w:firstRowLastColumn="0" w:lastRowFirstColumn="0" w:lastRowLastColumn="0"/>
            </w:pPr>
            <w:r>
              <w:t>Outreach and education</w:t>
            </w:r>
          </w:p>
        </w:tc>
        <w:tc>
          <w:tcPr>
            <w:tcW w:w="2407" w:type="dxa"/>
          </w:tcPr>
          <w:p w14:paraId="1FC64430" w14:textId="584865C5" w:rsidR="00384063" w:rsidRPr="00074E98" w:rsidRDefault="00074E98" w:rsidP="00074E98">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rPr>
                <w:i/>
                <w:iCs/>
              </w:rPr>
            </w:pPr>
            <w:r w:rsidRPr="00074E98">
              <w:rPr>
                <w:i/>
                <w:iCs/>
              </w:rPr>
              <w:t xml:space="preserve">Alignment </w:t>
            </w:r>
            <w:proofErr w:type="gramStart"/>
            <w:r w:rsidRPr="00074E98">
              <w:rPr>
                <w:i/>
                <w:iCs/>
              </w:rPr>
              <w:t>on</w:t>
            </w:r>
            <w:proofErr w:type="gramEnd"/>
            <w:r w:rsidRPr="00074E98">
              <w:rPr>
                <w:i/>
                <w:iCs/>
              </w:rPr>
              <w:t xml:space="preserve"> program scope</w:t>
            </w:r>
          </w:p>
        </w:tc>
        <w:tc>
          <w:tcPr>
            <w:tcW w:w="2408" w:type="dxa"/>
          </w:tcPr>
          <w:p w14:paraId="1432989E" w14:textId="0916DF3D" w:rsidR="00384063" w:rsidRPr="00074E98" w:rsidRDefault="00074E98">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rPr>
                <w:i/>
                <w:iCs/>
              </w:rPr>
            </w:pPr>
            <w:r w:rsidRPr="00074E98">
              <w:rPr>
                <w:i/>
                <w:iCs/>
              </w:rPr>
              <w:t>Email, convenings</w:t>
            </w:r>
          </w:p>
        </w:tc>
      </w:tr>
    </w:tbl>
    <w:p w14:paraId="0B044EA4" w14:textId="77777777" w:rsidR="00384063" w:rsidRDefault="00384063" w:rsidP="00384063">
      <w:pPr>
        <w:pStyle w:val="ABSectionText"/>
      </w:pPr>
    </w:p>
    <w:p w14:paraId="7346718A" w14:textId="373F5563" w:rsidR="00384063" w:rsidRDefault="00074E98" w:rsidP="0019537E">
      <w:pPr>
        <w:pStyle w:val="ABHeading3NotLinked"/>
        <w:ind w:left="720"/>
      </w:pPr>
      <w:r w:rsidRPr="00384063">
        <w:lastRenderedPageBreak/>
        <w:t xml:space="preserve">Step </w:t>
      </w:r>
      <w:r>
        <w:t>3</w:t>
      </w:r>
      <w:r w:rsidRPr="00384063">
        <w:t xml:space="preserve">. </w:t>
      </w:r>
      <w:r>
        <w:t>Partner outreach and engagement communication</w:t>
      </w:r>
    </w:p>
    <w:p w14:paraId="5AAC5EC8" w14:textId="77777777" w:rsidR="00074E98" w:rsidRDefault="00074E98" w:rsidP="0019537E">
      <w:pPr>
        <w:pStyle w:val="Heading4"/>
        <w:ind w:left="720"/>
      </w:pPr>
      <w:r>
        <w:t>Prompts</w:t>
      </w:r>
    </w:p>
    <w:p w14:paraId="36D1EC39" w14:textId="2E449983" w:rsidR="00074E98" w:rsidRDefault="00074E98" w:rsidP="0019537E">
      <w:pPr>
        <w:pStyle w:val="ABSectionBullets"/>
        <w:ind w:left="1260" w:hanging="180"/>
      </w:pPr>
      <w:r>
        <w:t>What do partners need to believe, know, or do to support the initiative effectively?</w:t>
      </w:r>
    </w:p>
    <w:p w14:paraId="2E60062C" w14:textId="77777777" w:rsidR="00074E98" w:rsidRDefault="00074E98" w:rsidP="0019537E">
      <w:pPr>
        <w:pStyle w:val="ABSectionBullets"/>
        <w:ind w:left="1260" w:hanging="180"/>
      </w:pPr>
      <w:r>
        <w:t>Where might there be misalignment between partner expectation and program design?</w:t>
      </w:r>
    </w:p>
    <w:p w14:paraId="34D99A0E" w14:textId="338BA6C8" w:rsidR="00074E98" w:rsidRDefault="00074E98" w:rsidP="0019537E">
      <w:pPr>
        <w:pStyle w:val="ABSectionBullets"/>
        <w:ind w:left="1260" w:hanging="180"/>
      </w:pPr>
      <w:r>
        <w:t xml:space="preserve">What trust-building actions or context </w:t>
      </w:r>
      <w:r w:rsidR="00E87093">
        <w:t>are needed</w:t>
      </w:r>
      <w:r>
        <w:t xml:space="preserve"> to proceed </w:t>
      </w:r>
      <w:r w:rsidR="00E87093">
        <w:t xml:space="preserve">to </w:t>
      </w:r>
      <w:r>
        <w:t>formal communication?</w:t>
      </w:r>
    </w:p>
    <w:p w14:paraId="6C2CC67B" w14:textId="351DBF65" w:rsidR="00BA7576" w:rsidRDefault="00074E98" w:rsidP="0019537E">
      <w:pPr>
        <w:pStyle w:val="ABSectionBullets"/>
        <w:ind w:left="1260" w:hanging="180"/>
      </w:pPr>
      <w:r>
        <w:t>How will you invite partners to co-design messaging, outreach materials, or implementation details?</w:t>
      </w:r>
    </w:p>
    <w:p w14:paraId="3ED681FF" w14:textId="6E44B09D" w:rsidR="00BA7576" w:rsidRDefault="00BA7576" w:rsidP="0019537E">
      <w:pPr>
        <w:pStyle w:val="Heading4"/>
        <w:ind w:left="720"/>
      </w:pPr>
      <w:r>
        <w:t>Communication considerations</w:t>
      </w:r>
    </w:p>
    <w:p w14:paraId="1640315D" w14:textId="10D63D44" w:rsidR="00BA7576" w:rsidRDefault="00BE7784" w:rsidP="0019537E">
      <w:pPr>
        <w:pStyle w:val="ABSectionBullets"/>
        <w:ind w:left="1260" w:hanging="180"/>
      </w:pPr>
      <w:r>
        <w:rPr>
          <w:b/>
          <w:bCs/>
        </w:rPr>
        <w:t>Organizational expectations</w:t>
      </w:r>
      <w:r w:rsidR="00BA7576" w:rsidRPr="00BA7576">
        <w:rPr>
          <w:b/>
          <w:bCs/>
        </w:rPr>
        <w:t xml:space="preserve">: </w:t>
      </w:r>
      <w:r w:rsidR="00BA7576">
        <w:t>Smaller CBOs may need simpler, relationship-based outreach, while large health systems may prefer polished briefing decks.</w:t>
      </w:r>
    </w:p>
    <w:p w14:paraId="37B26C97" w14:textId="49BACB8C" w:rsidR="00BA7576" w:rsidRDefault="00BA7576" w:rsidP="0019537E">
      <w:pPr>
        <w:pStyle w:val="ABSectionBullets"/>
        <w:ind w:left="1260" w:hanging="180"/>
      </w:pPr>
      <w:r w:rsidRPr="00BA7576">
        <w:rPr>
          <w:b/>
          <w:bCs/>
        </w:rPr>
        <w:t>Trust context:</w:t>
      </w:r>
      <w:r>
        <w:t xml:space="preserve"> For newer partners, open with mission alignment and ask for feedback early.</w:t>
      </w:r>
    </w:p>
    <w:p w14:paraId="52FCB259" w14:textId="5DA7848D" w:rsidR="00BA7576" w:rsidRDefault="00BA7576" w:rsidP="0019537E">
      <w:pPr>
        <w:pStyle w:val="ABSectionBullets"/>
        <w:ind w:left="1260" w:hanging="180"/>
      </w:pPr>
      <w:r w:rsidRPr="00BA7576">
        <w:rPr>
          <w:b/>
          <w:bCs/>
        </w:rPr>
        <w:t>Touchpoints:</w:t>
      </w:r>
      <w:r>
        <w:t xml:space="preserve"> Schedule dedicated time for listening and feedback — not just pushing updates.</w:t>
      </w:r>
    </w:p>
    <w:p w14:paraId="2308D2DA" w14:textId="1B255B1F" w:rsidR="00BA7576" w:rsidRDefault="00BA7576" w:rsidP="0019537E">
      <w:pPr>
        <w:pStyle w:val="ABSectionBullets"/>
        <w:ind w:left="1260" w:hanging="180"/>
      </w:pPr>
      <w:r w:rsidRPr="00BA7576">
        <w:rPr>
          <w:b/>
          <w:bCs/>
        </w:rPr>
        <w:t xml:space="preserve">Co-branding: </w:t>
      </w:r>
      <w:r>
        <w:t xml:space="preserve">If materials carry multiple logos or messaging, plan early for joint review and sign-off </w:t>
      </w:r>
      <w:r w:rsidR="00E87093">
        <w:t xml:space="preserve">for </w:t>
      </w:r>
      <w:r>
        <w:t>templates.</w:t>
      </w:r>
    </w:p>
    <w:p w14:paraId="07212BA7" w14:textId="25852568" w:rsidR="00BA7576" w:rsidRDefault="00E514A9" w:rsidP="0019537E">
      <w:pPr>
        <w:pStyle w:val="Heading4"/>
        <w:spacing w:line="264" w:lineRule="auto"/>
        <w:ind w:left="0" w:firstLine="720"/>
      </w:pPr>
      <w:r>
        <w:t>Partner outreach and engagement table</w:t>
      </w:r>
    </w:p>
    <w:tbl>
      <w:tblPr>
        <w:tblStyle w:val="ListTable6Colorful-Accent3"/>
        <w:tblW w:w="9648" w:type="dxa"/>
        <w:tblInd w:w="720" w:type="dxa"/>
        <w:tblLayout w:type="fixed"/>
        <w:tblLook w:val="04A0" w:firstRow="1" w:lastRow="0" w:firstColumn="1" w:lastColumn="0" w:noHBand="0" w:noVBand="1"/>
      </w:tblPr>
      <w:tblGrid>
        <w:gridCol w:w="1608"/>
        <w:gridCol w:w="1608"/>
        <w:gridCol w:w="1608"/>
        <w:gridCol w:w="1608"/>
        <w:gridCol w:w="1608"/>
        <w:gridCol w:w="1608"/>
      </w:tblGrid>
      <w:tr w:rsidR="00BA7576" w14:paraId="0C618301" w14:textId="34458967" w:rsidTr="0019537E">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608" w:type="dxa"/>
          </w:tcPr>
          <w:p w14:paraId="1E9457F2" w14:textId="2FC6B571" w:rsidR="00BA7576" w:rsidRDefault="00BA7576">
            <w:pPr>
              <w:pStyle w:val="ABTableColumnHeader"/>
            </w:pPr>
            <w:r>
              <w:t>Partner organization</w:t>
            </w:r>
          </w:p>
        </w:tc>
        <w:tc>
          <w:tcPr>
            <w:tcW w:w="1608" w:type="dxa"/>
          </w:tcPr>
          <w:p w14:paraId="3BFEB42F" w14:textId="0E7C2605" w:rsidR="00BA7576" w:rsidRDefault="00BA7576">
            <w:pPr>
              <w:pStyle w:val="ABTableColumnHeader"/>
              <w:cnfStyle w:val="100000000000" w:firstRow="1" w:lastRow="0" w:firstColumn="0" w:lastColumn="0" w:oddVBand="0" w:evenVBand="0" w:oddHBand="0" w:evenHBand="0" w:firstRowFirstColumn="0" w:firstRowLastColumn="0" w:lastRowFirstColumn="0" w:lastRowLastColumn="0"/>
            </w:pPr>
            <w:r>
              <w:t>Role in program</w:t>
            </w:r>
          </w:p>
        </w:tc>
        <w:tc>
          <w:tcPr>
            <w:tcW w:w="1608" w:type="dxa"/>
          </w:tcPr>
          <w:p w14:paraId="020A4F7A" w14:textId="77777777" w:rsidR="005C6975" w:rsidRDefault="00BA7576">
            <w:pPr>
              <w:pStyle w:val="ABTableColumnHeader"/>
              <w:cnfStyle w:val="100000000000" w:firstRow="1" w:lastRow="0" w:firstColumn="0" w:lastColumn="0" w:oddVBand="0" w:evenVBand="0" w:oddHBand="0" w:evenHBand="0" w:firstRowFirstColumn="0" w:firstRowLastColumn="0" w:lastRowFirstColumn="0" w:lastRowLastColumn="0"/>
              <w:rPr>
                <w:b w:val="0"/>
                <w:bCs w:val="0"/>
              </w:rPr>
            </w:pPr>
            <w:r>
              <w:t xml:space="preserve">Key </w:t>
            </w:r>
          </w:p>
          <w:p w14:paraId="35533DAD" w14:textId="5DBEF6AE" w:rsidR="00BA7576" w:rsidRDefault="00BA7576">
            <w:pPr>
              <w:pStyle w:val="ABTableColumnHeader"/>
              <w:cnfStyle w:val="100000000000" w:firstRow="1" w:lastRow="0" w:firstColumn="0" w:lastColumn="0" w:oddVBand="0" w:evenVBand="0" w:oddHBand="0" w:evenHBand="0" w:firstRowFirstColumn="0" w:firstRowLastColumn="0" w:lastRowFirstColumn="0" w:lastRowLastColumn="0"/>
            </w:pPr>
            <w:r>
              <w:t>messages</w:t>
            </w:r>
          </w:p>
        </w:tc>
        <w:tc>
          <w:tcPr>
            <w:tcW w:w="1608" w:type="dxa"/>
          </w:tcPr>
          <w:p w14:paraId="5571DE14" w14:textId="48009BE2" w:rsidR="00BA7576" w:rsidRDefault="00BA7576">
            <w:pPr>
              <w:pStyle w:val="ABTableColumnHeader"/>
              <w:cnfStyle w:val="100000000000" w:firstRow="1" w:lastRow="0" w:firstColumn="0" w:lastColumn="0" w:oddVBand="0" w:evenVBand="0" w:oddHBand="0" w:evenHBand="0" w:firstRowFirstColumn="0" w:firstRowLastColumn="0" w:lastRowFirstColumn="0" w:lastRowLastColumn="0"/>
            </w:pPr>
            <w:r>
              <w:t>Preferred contact method</w:t>
            </w:r>
          </w:p>
        </w:tc>
        <w:tc>
          <w:tcPr>
            <w:tcW w:w="1608" w:type="dxa"/>
          </w:tcPr>
          <w:p w14:paraId="2E84EB71" w14:textId="3676177F" w:rsidR="00BA7576" w:rsidRDefault="00CD7DB8">
            <w:pPr>
              <w:pStyle w:val="ABTableColumnHeader"/>
              <w:cnfStyle w:val="100000000000" w:firstRow="1" w:lastRow="0" w:firstColumn="0" w:lastColumn="0" w:oddVBand="0" w:evenVBand="0" w:oddHBand="0" w:evenHBand="0" w:firstRowFirstColumn="0" w:firstRowLastColumn="0" w:lastRowFirstColumn="0" w:lastRowLastColumn="0"/>
            </w:pPr>
            <w:r>
              <w:t>Engagement cadence</w:t>
            </w:r>
          </w:p>
        </w:tc>
        <w:tc>
          <w:tcPr>
            <w:tcW w:w="1608" w:type="dxa"/>
          </w:tcPr>
          <w:p w14:paraId="6AB4FDB2" w14:textId="018784DE" w:rsidR="00BA7576" w:rsidRDefault="00CD7DB8">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BA7576" w14:paraId="61160C35" w14:textId="3C75883B"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tcPr>
          <w:p w14:paraId="13EB79C2" w14:textId="159FD834" w:rsidR="00BA7576" w:rsidRPr="00CD7DB8" w:rsidRDefault="00BA7576">
            <w:pPr>
              <w:pStyle w:val="ABTableRowHeader"/>
              <w:rPr>
                <w:b w:val="0"/>
                <w:bCs w:val="0"/>
              </w:rPr>
            </w:pPr>
          </w:p>
        </w:tc>
        <w:tc>
          <w:tcPr>
            <w:tcW w:w="1608" w:type="dxa"/>
          </w:tcPr>
          <w:p w14:paraId="4BAACA63" w14:textId="157DC94A" w:rsidR="00BA7576" w:rsidRPr="00CD7DB8" w:rsidRDefault="00BA7576">
            <w:pPr>
              <w:pStyle w:val="ABGraphicTableText"/>
              <w:cnfStyle w:val="000000100000" w:firstRow="0" w:lastRow="0" w:firstColumn="0" w:lastColumn="0" w:oddVBand="0" w:evenVBand="0" w:oddHBand="1" w:evenHBand="0" w:firstRowFirstColumn="0" w:firstRowLastColumn="0" w:lastRowFirstColumn="0" w:lastRowLastColumn="0"/>
            </w:pPr>
          </w:p>
        </w:tc>
        <w:tc>
          <w:tcPr>
            <w:tcW w:w="1608" w:type="dxa"/>
          </w:tcPr>
          <w:p w14:paraId="722319AB" w14:textId="442D3602" w:rsidR="00BA7576" w:rsidRPr="00CD7DB8" w:rsidRDefault="00BA7576">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608" w:type="dxa"/>
          </w:tcPr>
          <w:p w14:paraId="479CAFEE" w14:textId="5E8234B7" w:rsidR="00BA7576" w:rsidRPr="00CD7DB8" w:rsidRDefault="00BA7576">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1608" w:type="dxa"/>
          </w:tcPr>
          <w:p w14:paraId="5D278C06" w14:textId="77777777" w:rsidR="00BA7576" w:rsidRPr="00CD7DB8" w:rsidRDefault="00BA7576">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1608" w:type="dxa"/>
          </w:tcPr>
          <w:p w14:paraId="03F80EDD" w14:textId="77777777" w:rsidR="00BA7576" w:rsidRPr="00CD7DB8" w:rsidRDefault="00BA7576">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r>
      <w:tr w:rsidR="00BA7576" w14:paraId="00237C25" w14:textId="5E5ED614" w:rsidTr="001953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dxa"/>
          </w:tcPr>
          <w:p w14:paraId="25DF49C9" w14:textId="5BDDE259" w:rsidR="00BA7576" w:rsidRPr="00CD7DB8" w:rsidRDefault="00BA7576">
            <w:pPr>
              <w:pStyle w:val="ABTableRowHeader"/>
              <w:rPr>
                <w:b w:val="0"/>
                <w:bCs w:val="0"/>
              </w:rPr>
            </w:pPr>
          </w:p>
        </w:tc>
        <w:tc>
          <w:tcPr>
            <w:tcW w:w="1608" w:type="dxa"/>
          </w:tcPr>
          <w:p w14:paraId="021E7984" w14:textId="5A4D2052" w:rsidR="00BA7576" w:rsidRPr="00CD7DB8" w:rsidRDefault="00BA7576">
            <w:pPr>
              <w:pStyle w:val="ABGraphicTableText"/>
              <w:cnfStyle w:val="000000010000" w:firstRow="0" w:lastRow="0" w:firstColumn="0" w:lastColumn="0" w:oddVBand="0" w:evenVBand="0" w:oddHBand="0" w:evenHBand="1" w:firstRowFirstColumn="0" w:firstRowLastColumn="0" w:lastRowFirstColumn="0" w:lastRowLastColumn="0"/>
            </w:pPr>
          </w:p>
        </w:tc>
        <w:tc>
          <w:tcPr>
            <w:tcW w:w="1608" w:type="dxa"/>
          </w:tcPr>
          <w:p w14:paraId="66287A18" w14:textId="227E1735" w:rsidR="00BA7576" w:rsidRPr="00CD7DB8" w:rsidRDefault="00BA7576">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1608" w:type="dxa"/>
          </w:tcPr>
          <w:p w14:paraId="39E0CCF4" w14:textId="3035FED6" w:rsidR="00BA7576" w:rsidRPr="00CD7DB8" w:rsidRDefault="00BA7576">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608" w:type="dxa"/>
          </w:tcPr>
          <w:p w14:paraId="48422BF5" w14:textId="77777777" w:rsidR="00BA7576" w:rsidRPr="00CD7DB8" w:rsidRDefault="00BA7576">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608" w:type="dxa"/>
          </w:tcPr>
          <w:p w14:paraId="77479408" w14:textId="77777777" w:rsidR="00BA7576" w:rsidRPr="00CD7DB8" w:rsidRDefault="00BA7576">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bl>
    <w:p w14:paraId="202DBB17" w14:textId="383C0001" w:rsidR="00E514A9" w:rsidRDefault="00E514A9" w:rsidP="0019537E">
      <w:pPr>
        <w:pStyle w:val="ABHeading3NotLinked"/>
        <w:ind w:hanging="1800"/>
      </w:pPr>
      <w:r w:rsidRPr="00384063">
        <w:t xml:space="preserve">Step </w:t>
      </w:r>
      <w:r>
        <w:t>4</w:t>
      </w:r>
      <w:r w:rsidRPr="00384063">
        <w:t xml:space="preserve">. </w:t>
      </w:r>
      <w:r>
        <w:t>Behavior and decision drivers</w:t>
      </w:r>
    </w:p>
    <w:p w14:paraId="4D38BAE6" w14:textId="60280CEB" w:rsidR="00B554F7" w:rsidRDefault="00E514A9" w:rsidP="0019537E">
      <w:pPr>
        <w:pStyle w:val="ABSectionText"/>
        <w:ind w:left="720"/>
      </w:pPr>
      <w:r>
        <w:t>H</w:t>
      </w:r>
      <w:r w:rsidRPr="00E514A9">
        <w:t>ealth behaviors are shaped by emotional, cultural, and social dynamics</w:t>
      </w:r>
      <w:r>
        <w:t xml:space="preserve"> — </w:t>
      </w:r>
      <w:r w:rsidRPr="00E514A9">
        <w:t>not just facts.</w:t>
      </w:r>
      <w:r>
        <w:t xml:space="preserve"> </w:t>
      </w:r>
      <w:r w:rsidRPr="00E514A9">
        <w:rPr>
          <w:i/>
          <w:iCs/>
        </w:rPr>
        <w:t>Decision drivers</w:t>
      </w:r>
      <w:r>
        <w:t xml:space="preserve"> are underlying beliefs, motivators, or barriers that affect whether someone acts on a message. </w:t>
      </w:r>
    </w:p>
    <w:p w14:paraId="1B9D181C" w14:textId="77777777" w:rsidR="00993E24" w:rsidRDefault="00993E24" w:rsidP="0019537E">
      <w:pPr>
        <w:pStyle w:val="Heading4"/>
        <w:ind w:left="720"/>
      </w:pPr>
      <w:r>
        <w:t>Prompts</w:t>
      </w:r>
    </w:p>
    <w:p w14:paraId="1B3B42C0" w14:textId="5544BBE1" w:rsidR="00993E24" w:rsidRDefault="00993E24" w:rsidP="0019537E">
      <w:pPr>
        <w:pStyle w:val="ABSectionBullets"/>
        <w:ind w:left="1260" w:hanging="180"/>
      </w:pPr>
      <w:r>
        <w:t>What fears, incentives, or motivators matter to this audience?</w:t>
      </w:r>
    </w:p>
    <w:p w14:paraId="4B7C6F1B" w14:textId="77777777" w:rsidR="00993E24" w:rsidRDefault="00993E24" w:rsidP="0019537E">
      <w:pPr>
        <w:pStyle w:val="ABSectionBullets"/>
        <w:ind w:left="1260" w:hanging="180"/>
      </w:pPr>
      <w:r>
        <w:t>Are there cultural considerations (e.g., stigma, trust, family influence)?</w:t>
      </w:r>
    </w:p>
    <w:p w14:paraId="4066C14F" w14:textId="76EF15C2" w:rsidR="00E87093" w:rsidRDefault="00993E24" w:rsidP="0019537E">
      <w:pPr>
        <w:pStyle w:val="ABSectionText"/>
        <w:ind w:left="720"/>
      </w:pPr>
      <w:r w:rsidRPr="00993E24">
        <w:t xml:space="preserve">Refer to frameworks like </w:t>
      </w:r>
      <w:r w:rsidR="00C1359F">
        <w:t xml:space="preserve">the </w:t>
      </w:r>
      <w:r w:rsidRPr="00993E24">
        <w:t>Capability, Opportunity, Motivation – Behavior</w:t>
      </w:r>
      <w:r w:rsidR="00C1359F">
        <w:t xml:space="preserve"> (COM-B) model </w:t>
      </w:r>
      <w:r w:rsidRPr="00993E24">
        <w:t>and Health Belief Model</w:t>
      </w:r>
      <w:r w:rsidR="00C1359F">
        <w:t xml:space="preserve"> (HBM)</w:t>
      </w:r>
      <w:r w:rsidRPr="00880EFA">
        <w:t xml:space="preserve"> for more information about understanding health behaviors.</w:t>
      </w:r>
    </w:p>
    <w:p w14:paraId="543D7AA5" w14:textId="77777777" w:rsidR="00880EFA" w:rsidRDefault="00880EFA">
      <w:pPr>
        <w:rPr>
          <w:rFonts w:asciiTheme="majorHAnsi" w:eastAsiaTheme="majorEastAsia" w:hAnsiTheme="majorHAnsi" w:cstheme="majorBidi"/>
          <w:sz w:val="30"/>
          <w:szCs w:val="27"/>
        </w:rPr>
      </w:pPr>
      <w:r>
        <w:br w:type="page"/>
      </w:r>
    </w:p>
    <w:p w14:paraId="06574137" w14:textId="17668D0A" w:rsidR="00993E24" w:rsidRDefault="00993E24" w:rsidP="0019537E">
      <w:pPr>
        <w:pStyle w:val="ABHeading3NotLinked"/>
        <w:ind w:hanging="1800"/>
      </w:pPr>
      <w:r w:rsidRPr="00384063">
        <w:lastRenderedPageBreak/>
        <w:t xml:space="preserve">Step </w:t>
      </w:r>
      <w:r>
        <w:t>5</w:t>
      </w:r>
      <w:r w:rsidRPr="00384063">
        <w:t xml:space="preserve">. </w:t>
      </w:r>
      <w:r>
        <w:t>Message mapping</w:t>
      </w:r>
    </w:p>
    <w:p w14:paraId="4093EF7C" w14:textId="7DD14125" w:rsidR="00993E24" w:rsidRDefault="00993E24" w:rsidP="0019537E">
      <w:pPr>
        <w:pStyle w:val="ABSectionText"/>
        <w:ind w:left="720"/>
      </w:pPr>
      <w:r w:rsidRPr="00993E24">
        <w:t>Messages must resonate with each audience and be consistent with program values and goals.</w:t>
      </w:r>
    </w:p>
    <w:p w14:paraId="6CED4494" w14:textId="63C04938" w:rsidR="00993E24" w:rsidRDefault="00993E24" w:rsidP="0019537E">
      <w:pPr>
        <w:pStyle w:val="ABSectionBullets"/>
        <w:ind w:left="1260" w:hanging="180"/>
      </w:pPr>
      <w:r w:rsidRPr="00993E24">
        <w:rPr>
          <w:b/>
          <w:bCs/>
        </w:rPr>
        <w:t>Tone:</w:t>
      </w:r>
      <w:r>
        <w:t xml:space="preserve"> The emotional and stylistic quality of a message (e.g., empathetic, empowering, professional)</w:t>
      </w:r>
    </w:p>
    <w:p w14:paraId="78095B2E" w14:textId="7D849E77" w:rsidR="00993E24" w:rsidRDefault="00993E24" w:rsidP="0019537E">
      <w:pPr>
        <w:pStyle w:val="ABSectionBullets"/>
        <w:ind w:left="1260" w:hanging="180"/>
      </w:pPr>
      <w:r w:rsidRPr="00993E24">
        <w:rPr>
          <w:b/>
          <w:bCs/>
        </w:rPr>
        <w:t>Core message:</w:t>
      </w:r>
      <w:r>
        <w:t xml:space="preserve"> The primary idea each audience must take away</w:t>
      </w:r>
    </w:p>
    <w:p w14:paraId="097B458E" w14:textId="28D9D683" w:rsidR="00993E24" w:rsidRDefault="00993E24" w:rsidP="0019537E">
      <w:pPr>
        <w:pStyle w:val="Heading4"/>
        <w:spacing w:line="264" w:lineRule="auto"/>
        <w:ind w:left="0" w:firstLine="720"/>
      </w:pPr>
      <w:r>
        <w:t>Message mapping table</w:t>
      </w:r>
    </w:p>
    <w:tbl>
      <w:tblPr>
        <w:tblStyle w:val="ListTable6Colorful-Accent3"/>
        <w:tblW w:w="9540" w:type="dxa"/>
        <w:tblInd w:w="720" w:type="dxa"/>
        <w:tblLayout w:type="fixed"/>
        <w:tblLook w:val="04A0" w:firstRow="1" w:lastRow="0" w:firstColumn="1" w:lastColumn="0" w:noHBand="0" w:noVBand="1"/>
      </w:tblPr>
      <w:tblGrid>
        <w:gridCol w:w="2385"/>
        <w:gridCol w:w="2385"/>
        <w:gridCol w:w="2385"/>
        <w:gridCol w:w="2385"/>
      </w:tblGrid>
      <w:tr w:rsidR="00993E24" w14:paraId="1A4020E4" w14:textId="77777777" w:rsidTr="00195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59281919" w14:textId="144FB8A4" w:rsidR="00993E24" w:rsidRDefault="00993E24">
            <w:pPr>
              <w:pStyle w:val="ABTableColumnHeader"/>
            </w:pPr>
            <w:r>
              <w:t>Audience group</w:t>
            </w:r>
          </w:p>
        </w:tc>
        <w:tc>
          <w:tcPr>
            <w:tcW w:w="2385" w:type="dxa"/>
          </w:tcPr>
          <w:p w14:paraId="7257BCFB" w14:textId="5F01C9DF" w:rsidR="00993E24" w:rsidRDefault="00993E24">
            <w:pPr>
              <w:pStyle w:val="ABTableColumnHeader"/>
              <w:cnfStyle w:val="100000000000" w:firstRow="1" w:lastRow="0" w:firstColumn="0" w:lastColumn="0" w:oddVBand="0" w:evenVBand="0" w:oddHBand="0" w:evenHBand="0" w:firstRowFirstColumn="0" w:firstRowLastColumn="0" w:lastRowFirstColumn="0" w:lastRowLastColumn="0"/>
            </w:pPr>
            <w:r>
              <w:t>Core message</w:t>
            </w:r>
          </w:p>
        </w:tc>
        <w:tc>
          <w:tcPr>
            <w:tcW w:w="2385" w:type="dxa"/>
          </w:tcPr>
          <w:p w14:paraId="2AF9CE6A" w14:textId="3FC6C119" w:rsidR="00993E24" w:rsidRDefault="00993E24">
            <w:pPr>
              <w:pStyle w:val="ABTableColumnHeader"/>
              <w:cnfStyle w:val="100000000000" w:firstRow="1" w:lastRow="0" w:firstColumn="0" w:lastColumn="0" w:oddVBand="0" w:evenVBand="0" w:oddHBand="0" w:evenHBand="0" w:firstRowFirstColumn="0" w:firstRowLastColumn="0" w:lastRowFirstColumn="0" w:lastRowLastColumn="0"/>
            </w:pPr>
            <w:r>
              <w:t>Supporting info</w:t>
            </w:r>
          </w:p>
        </w:tc>
        <w:tc>
          <w:tcPr>
            <w:tcW w:w="2385" w:type="dxa"/>
          </w:tcPr>
          <w:p w14:paraId="4C707B45" w14:textId="1471175A" w:rsidR="00993E24" w:rsidRDefault="00993E24">
            <w:pPr>
              <w:pStyle w:val="ABTableColumnHeader"/>
              <w:cnfStyle w:val="100000000000" w:firstRow="1" w:lastRow="0" w:firstColumn="0" w:lastColumn="0" w:oddVBand="0" w:evenVBand="0" w:oddHBand="0" w:evenHBand="0" w:firstRowFirstColumn="0" w:firstRowLastColumn="0" w:lastRowFirstColumn="0" w:lastRowLastColumn="0"/>
            </w:pPr>
            <w:r>
              <w:t>Delivery method</w:t>
            </w:r>
          </w:p>
        </w:tc>
      </w:tr>
      <w:tr w:rsidR="00993E24" w14:paraId="6BCD9651"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293A7AB6" w14:textId="77777777" w:rsidR="00993E24" w:rsidRPr="00CD7DB8" w:rsidRDefault="00993E24">
            <w:pPr>
              <w:pStyle w:val="ABTableRowHeader"/>
              <w:rPr>
                <w:b w:val="0"/>
                <w:bCs w:val="0"/>
              </w:rPr>
            </w:pPr>
          </w:p>
        </w:tc>
        <w:tc>
          <w:tcPr>
            <w:tcW w:w="2385" w:type="dxa"/>
          </w:tcPr>
          <w:p w14:paraId="43824E37" w14:textId="77777777" w:rsidR="00993E24" w:rsidRPr="00CD7DB8" w:rsidRDefault="00993E24">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78FF735C" w14:textId="77777777" w:rsidR="00993E24" w:rsidRPr="00CD7DB8" w:rsidRDefault="00993E24">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2385" w:type="dxa"/>
          </w:tcPr>
          <w:p w14:paraId="7AF99963" w14:textId="77777777" w:rsidR="00993E24" w:rsidRPr="00CD7DB8" w:rsidRDefault="00993E24">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r>
      <w:tr w:rsidR="00993E24" w14:paraId="3B8252E3" w14:textId="77777777" w:rsidTr="001953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490C9963" w14:textId="77777777" w:rsidR="00993E24" w:rsidRPr="00CD7DB8" w:rsidRDefault="00993E24">
            <w:pPr>
              <w:pStyle w:val="ABTableRowHeader"/>
              <w:rPr>
                <w:b w:val="0"/>
                <w:bCs w:val="0"/>
              </w:rPr>
            </w:pPr>
          </w:p>
        </w:tc>
        <w:tc>
          <w:tcPr>
            <w:tcW w:w="2385" w:type="dxa"/>
          </w:tcPr>
          <w:p w14:paraId="03653D77" w14:textId="77777777" w:rsidR="00993E24" w:rsidRPr="00CD7DB8" w:rsidRDefault="00993E24">
            <w:pPr>
              <w:pStyle w:val="ABGraphicTableText"/>
              <w:cnfStyle w:val="000000010000" w:firstRow="0" w:lastRow="0" w:firstColumn="0" w:lastColumn="0" w:oddVBand="0" w:evenVBand="0" w:oddHBand="0" w:evenHBand="1" w:firstRowFirstColumn="0" w:firstRowLastColumn="0" w:lastRowFirstColumn="0" w:lastRowLastColumn="0"/>
            </w:pPr>
          </w:p>
        </w:tc>
        <w:tc>
          <w:tcPr>
            <w:tcW w:w="2385" w:type="dxa"/>
          </w:tcPr>
          <w:p w14:paraId="5DF3B12E" w14:textId="77777777" w:rsidR="00993E24" w:rsidRPr="00CD7DB8" w:rsidRDefault="00993E24">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2385" w:type="dxa"/>
          </w:tcPr>
          <w:p w14:paraId="68E11F54" w14:textId="77777777" w:rsidR="00993E24" w:rsidRPr="00CD7DB8" w:rsidRDefault="00993E24">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993E24" w14:paraId="5FC8CD6B"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0151F2BE" w14:textId="77777777" w:rsidR="00993E24" w:rsidRPr="00CD7DB8" w:rsidRDefault="00993E24">
            <w:pPr>
              <w:pStyle w:val="ABTableRowHeader"/>
              <w:rPr>
                <w:b w:val="0"/>
                <w:bCs w:val="0"/>
              </w:rPr>
            </w:pPr>
          </w:p>
        </w:tc>
        <w:tc>
          <w:tcPr>
            <w:tcW w:w="2385" w:type="dxa"/>
          </w:tcPr>
          <w:p w14:paraId="3FDA2436" w14:textId="77777777" w:rsidR="00993E24" w:rsidRPr="00CD7DB8" w:rsidRDefault="00993E24">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2EAC0682" w14:textId="77777777" w:rsidR="00993E24" w:rsidRPr="00CD7DB8" w:rsidRDefault="00993E24">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2385" w:type="dxa"/>
          </w:tcPr>
          <w:p w14:paraId="188274D5" w14:textId="77777777" w:rsidR="00993E24" w:rsidRPr="00CD7DB8" w:rsidRDefault="00993E24">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712199DA" w14:textId="77777777" w:rsidR="00993E24" w:rsidRDefault="00993E24" w:rsidP="0019537E">
      <w:pPr>
        <w:pStyle w:val="Heading4"/>
        <w:ind w:left="720"/>
      </w:pPr>
      <w:r>
        <w:t>Prompts</w:t>
      </w:r>
    </w:p>
    <w:p w14:paraId="0CF32283" w14:textId="2E5FF7B0" w:rsidR="00993E24" w:rsidRDefault="00993E24" w:rsidP="0019537E">
      <w:pPr>
        <w:pStyle w:val="ABSectionBullets"/>
        <w:ind w:left="1260" w:hanging="180"/>
      </w:pPr>
      <w:r>
        <w:t>What does each audience need to understand or do because of this communication?</w:t>
      </w:r>
    </w:p>
    <w:p w14:paraId="667FA2ED" w14:textId="77777777" w:rsidR="00993E24" w:rsidRDefault="00993E24" w:rsidP="0019537E">
      <w:pPr>
        <w:pStyle w:val="ABSectionBullets"/>
        <w:ind w:left="1260" w:hanging="180"/>
      </w:pPr>
      <w:r>
        <w:t>What facts, values, or benefits will help the message resonate with this group?</w:t>
      </w:r>
    </w:p>
    <w:p w14:paraId="499A45CC" w14:textId="3FC6B8DB" w:rsidR="00993E24" w:rsidRDefault="00993E24" w:rsidP="0019537E">
      <w:pPr>
        <w:pStyle w:val="ABSectionBullets"/>
        <w:ind w:left="1260" w:hanging="180"/>
      </w:pPr>
      <w:r>
        <w:t xml:space="preserve">What tone or language style will build trust and engagement with this audience? </w:t>
      </w:r>
      <w:r w:rsidR="005C6975">
        <w:t>(</w:t>
      </w:r>
      <w:r>
        <w:t>Consider plain language, cultural relevance, or formality.</w:t>
      </w:r>
      <w:r w:rsidR="005C6975">
        <w:t>)</w:t>
      </w:r>
    </w:p>
    <w:p w14:paraId="3E748BEF" w14:textId="77777777" w:rsidR="00993E24" w:rsidRDefault="00993E24" w:rsidP="0019537E">
      <w:pPr>
        <w:pStyle w:val="ABSectionBullets"/>
        <w:ind w:left="1260" w:hanging="180"/>
      </w:pPr>
      <w:r>
        <w:t>What is the best format and delivery method for this group?</w:t>
      </w:r>
    </w:p>
    <w:p w14:paraId="0AA5EA53" w14:textId="711EF890" w:rsidR="00E87093" w:rsidRDefault="00993E24" w:rsidP="0019537E">
      <w:pPr>
        <w:pStyle w:val="ABSectionBullets"/>
        <w:ind w:left="1260" w:hanging="180"/>
      </w:pPr>
      <w:r>
        <w:t>Are there any known barriers this message needs to overcome (</w:t>
      </w:r>
      <w:r w:rsidR="005C6975">
        <w:t>e.g.,</w:t>
      </w:r>
      <w:r>
        <w:t xml:space="preserve"> mistrust, past confusion, or literacy)?</w:t>
      </w:r>
    </w:p>
    <w:p w14:paraId="5A2D9832" w14:textId="019E8415" w:rsidR="00993E24" w:rsidRDefault="00993E24" w:rsidP="0019537E">
      <w:pPr>
        <w:pStyle w:val="ABHeading3NotLinked"/>
        <w:ind w:hanging="1800"/>
      </w:pPr>
      <w:r w:rsidRPr="00384063">
        <w:t xml:space="preserve">Step </w:t>
      </w:r>
      <w:r>
        <w:t>6</w:t>
      </w:r>
      <w:r w:rsidRPr="00384063">
        <w:t xml:space="preserve">. </w:t>
      </w:r>
      <w:r>
        <w:t>Communication across phases</w:t>
      </w:r>
    </w:p>
    <w:p w14:paraId="42E76D85" w14:textId="0D10CE57" w:rsidR="00F14F51" w:rsidRDefault="00794E59" w:rsidP="0019537E">
      <w:pPr>
        <w:pStyle w:val="ABSectionBullets"/>
        <w:numPr>
          <w:ilvl w:val="0"/>
          <w:numId w:val="0"/>
        </w:numPr>
        <w:ind w:left="720"/>
      </w:pPr>
      <w:r>
        <w:t>Because n</w:t>
      </w:r>
      <w:r w:rsidR="00993E24" w:rsidRPr="00993E24">
        <w:t xml:space="preserve">eeds </w:t>
      </w:r>
      <w:proofErr w:type="gramStart"/>
      <w:r w:rsidR="00993E24" w:rsidRPr="00993E24">
        <w:t>change</w:t>
      </w:r>
      <w:proofErr w:type="gramEnd"/>
      <w:r w:rsidR="00993E24" w:rsidRPr="00993E24">
        <w:t xml:space="preserve"> across </w:t>
      </w:r>
      <w:r>
        <w:t>phases</w:t>
      </w:r>
      <w:r w:rsidR="00993E24" w:rsidRPr="00993E24">
        <w:t xml:space="preserve"> of program rollout</w:t>
      </w:r>
      <w:r>
        <w:t>, p</w:t>
      </w:r>
      <w:r w:rsidR="00993E24" w:rsidRPr="00993E24">
        <w:t xml:space="preserve">lan for each </w:t>
      </w:r>
      <w:r w:rsidR="005C6975">
        <w:t xml:space="preserve">phase </w:t>
      </w:r>
      <w:r w:rsidR="00993E24" w:rsidRPr="00993E24">
        <w:t>proactively.</w:t>
      </w:r>
    </w:p>
    <w:p w14:paraId="1279F436" w14:textId="69A82BA4" w:rsidR="00993E24" w:rsidRDefault="00F14F51" w:rsidP="0019537E">
      <w:pPr>
        <w:pStyle w:val="Heading4"/>
        <w:spacing w:line="264" w:lineRule="auto"/>
        <w:ind w:left="720"/>
      </w:pPr>
      <w:r>
        <w:t>Communication phase matrix</w:t>
      </w:r>
    </w:p>
    <w:tbl>
      <w:tblPr>
        <w:tblStyle w:val="ListTable6Colorful-Accent3"/>
        <w:tblW w:w="9540" w:type="dxa"/>
        <w:tblInd w:w="720" w:type="dxa"/>
        <w:tblLayout w:type="fixed"/>
        <w:tblLook w:val="04A0" w:firstRow="1" w:lastRow="0" w:firstColumn="1" w:lastColumn="0" w:noHBand="0" w:noVBand="1"/>
      </w:tblPr>
      <w:tblGrid>
        <w:gridCol w:w="2385"/>
        <w:gridCol w:w="2385"/>
        <w:gridCol w:w="2385"/>
        <w:gridCol w:w="2385"/>
      </w:tblGrid>
      <w:tr w:rsidR="00993E24" w14:paraId="6D6E4B52" w14:textId="77777777" w:rsidTr="00195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6B9A655A" w14:textId="112E02D6" w:rsidR="00993E24" w:rsidRDefault="00F14F51">
            <w:pPr>
              <w:pStyle w:val="ABTableColumnHeader"/>
            </w:pPr>
            <w:r>
              <w:t>Phase</w:t>
            </w:r>
          </w:p>
        </w:tc>
        <w:tc>
          <w:tcPr>
            <w:tcW w:w="2385" w:type="dxa"/>
          </w:tcPr>
          <w:p w14:paraId="1D2F0E35" w14:textId="6A01C06E" w:rsidR="00993E24" w:rsidRDefault="00F14F51">
            <w:pPr>
              <w:pStyle w:val="ABTableColumnHeader"/>
              <w:cnfStyle w:val="100000000000" w:firstRow="1" w:lastRow="0" w:firstColumn="0" w:lastColumn="0" w:oddVBand="0" w:evenVBand="0" w:oddHBand="0" w:evenHBand="0" w:firstRowFirstColumn="0" w:firstRowLastColumn="0" w:lastRowFirstColumn="0" w:lastRowLastColumn="0"/>
            </w:pPr>
            <w:r>
              <w:t>Key audience</w:t>
            </w:r>
          </w:p>
        </w:tc>
        <w:tc>
          <w:tcPr>
            <w:tcW w:w="2385" w:type="dxa"/>
          </w:tcPr>
          <w:p w14:paraId="3140B8EF" w14:textId="6954472C" w:rsidR="00993E24" w:rsidRDefault="00F14F51">
            <w:pPr>
              <w:pStyle w:val="ABTableColumnHeader"/>
              <w:cnfStyle w:val="100000000000" w:firstRow="1" w:lastRow="0" w:firstColumn="0" w:lastColumn="0" w:oddVBand="0" w:evenVBand="0" w:oddHBand="0" w:evenHBand="0" w:firstRowFirstColumn="0" w:firstRowLastColumn="0" w:lastRowFirstColumn="0" w:lastRowLastColumn="0"/>
            </w:pPr>
            <w:r>
              <w:t>Priority message</w:t>
            </w:r>
          </w:p>
        </w:tc>
        <w:tc>
          <w:tcPr>
            <w:tcW w:w="2385" w:type="dxa"/>
          </w:tcPr>
          <w:p w14:paraId="1B036CB6" w14:textId="7AF35CDA" w:rsidR="00993E24" w:rsidRDefault="00993E24">
            <w:pPr>
              <w:pStyle w:val="ABTableColumnHeader"/>
              <w:cnfStyle w:val="100000000000" w:firstRow="1" w:lastRow="0" w:firstColumn="0" w:lastColumn="0" w:oddVBand="0" w:evenVBand="0" w:oddHBand="0" w:evenHBand="0" w:firstRowFirstColumn="0" w:firstRowLastColumn="0" w:lastRowFirstColumn="0" w:lastRowLastColumn="0"/>
            </w:pPr>
            <w:r>
              <w:t xml:space="preserve">Delivery </w:t>
            </w:r>
            <w:r w:rsidR="00F14F51">
              <w:t>format</w:t>
            </w:r>
          </w:p>
        </w:tc>
      </w:tr>
      <w:tr w:rsidR="00993E24" w14:paraId="24ECBD56"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3B4C7463" w14:textId="487AE520" w:rsidR="00993E24" w:rsidRPr="00CD7DB8" w:rsidRDefault="00F14F51">
            <w:pPr>
              <w:pStyle w:val="ABTableRowHeader"/>
              <w:rPr>
                <w:b w:val="0"/>
                <w:bCs w:val="0"/>
              </w:rPr>
            </w:pPr>
            <w:r>
              <w:rPr>
                <w:b w:val="0"/>
                <w:bCs w:val="0"/>
              </w:rPr>
              <w:t>Pre-launch</w:t>
            </w:r>
          </w:p>
        </w:tc>
        <w:tc>
          <w:tcPr>
            <w:tcW w:w="2385" w:type="dxa"/>
          </w:tcPr>
          <w:p w14:paraId="7F19CD82" w14:textId="77777777" w:rsidR="00993E24" w:rsidRPr="00CD7DB8" w:rsidRDefault="00993E24">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1BEDE260" w14:textId="77777777" w:rsidR="00993E24" w:rsidRPr="00CD7DB8" w:rsidRDefault="00993E24">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2385" w:type="dxa"/>
          </w:tcPr>
          <w:p w14:paraId="101230F4" w14:textId="77777777" w:rsidR="00993E24" w:rsidRPr="00CD7DB8" w:rsidRDefault="00993E24">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r>
      <w:tr w:rsidR="00993E24" w14:paraId="344AE26C" w14:textId="77777777" w:rsidTr="001953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292844AA" w14:textId="6405A15D" w:rsidR="00993E24" w:rsidRPr="00CD7DB8" w:rsidRDefault="00F14F51">
            <w:pPr>
              <w:pStyle w:val="ABTableRowHeader"/>
              <w:rPr>
                <w:b w:val="0"/>
                <w:bCs w:val="0"/>
              </w:rPr>
            </w:pPr>
            <w:r>
              <w:rPr>
                <w:b w:val="0"/>
                <w:bCs w:val="0"/>
              </w:rPr>
              <w:t>Rollout</w:t>
            </w:r>
          </w:p>
        </w:tc>
        <w:tc>
          <w:tcPr>
            <w:tcW w:w="2385" w:type="dxa"/>
          </w:tcPr>
          <w:p w14:paraId="08DEFEFC" w14:textId="77777777" w:rsidR="00993E24" w:rsidRPr="00CD7DB8" w:rsidRDefault="00993E24">
            <w:pPr>
              <w:pStyle w:val="ABGraphicTableText"/>
              <w:cnfStyle w:val="000000010000" w:firstRow="0" w:lastRow="0" w:firstColumn="0" w:lastColumn="0" w:oddVBand="0" w:evenVBand="0" w:oddHBand="0" w:evenHBand="1" w:firstRowFirstColumn="0" w:firstRowLastColumn="0" w:lastRowFirstColumn="0" w:lastRowLastColumn="0"/>
            </w:pPr>
          </w:p>
        </w:tc>
        <w:tc>
          <w:tcPr>
            <w:tcW w:w="2385" w:type="dxa"/>
          </w:tcPr>
          <w:p w14:paraId="6DE8B920" w14:textId="77777777" w:rsidR="00993E24" w:rsidRPr="00CD7DB8" w:rsidRDefault="00993E24">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2385" w:type="dxa"/>
          </w:tcPr>
          <w:p w14:paraId="1412E794" w14:textId="77777777" w:rsidR="00993E24" w:rsidRPr="00CD7DB8" w:rsidRDefault="00993E24">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993E24" w14:paraId="7AF9EEB5"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37DD11EA" w14:textId="41E8983B" w:rsidR="00993E24" w:rsidRPr="00CD7DB8" w:rsidRDefault="00F14F51">
            <w:pPr>
              <w:pStyle w:val="ABTableRowHeader"/>
              <w:rPr>
                <w:b w:val="0"/>
                <w:bCs w:val="0"/>
              </w:rPr>
            </w:pPr>
            <w:r>
              <w:rPr>
                <w:b w:val="0"/>
                <w:bCs w:val="0"/>
              </w:rPr>
              <w:t>Ongoing operations</w:t>
            </w:r>
          </w:p>
        </w:tc>
        <w:tc>
          <w:tcPr>
            <w:tcW w:w="2385" w:type="dxa"/>
          </w:tcPr>
          <w:p w14:paraId="37051F31" w14:textId="77777777" w:rsidR="00993E24" w:rsidRPr="00CD7DB8" w:rsidRDefault="00993E24">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5A8A64D4" w14:textId="77777777" w:rsidR="00993E24" w:rsidRPr="00CD7DB8" w:rsidRDefault="00993E24">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2385" w:type="dxa"/>
          </w:tcPr>
          <w:p w14:paraId="0A4B048B" w14:textId="77777777" w:rsidR="00993E24" w:rsidRPr="00CD7DB8" w:rsidRDefault="00993E24">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F14F51" w14:paraId="5DE5BBCE" w14:textId="77777777" w:rsidTr="001953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30A9792E" w14:textId="00B8CCE9" w:rsidR="00F14F51" w:rsidRDefault="00F14F51">
            <w:pPr>
              <w:pStyle w:val="ABTableRowHeader"/>
              <w:rPr>
                <w:b w:val="0"/>
                <w:bCs w:val="0"/>
              </w:rPr>
            </w:pPr>
            <w:r>
              <w:rPr>
                <w:b w:val="0"/>
                <w:bCs w:val="0"/>
              </w:rPr>
              <w:t>Transition/sustainability</w:t>
            </w:r>
          </w:p>
        </w:tc>
        <w:tc>
          <w:tcPr>
            <w:tcW w:w="2385" w:type="dxa"/>
          </w:tcPr>
          <w:p w14:paraId="709AA443" w14:textId="77777777" w:rsidR="00F14F51" w:rsidRPr="00CD7DB8" w:rsidRDefault="00F14F51">
            <w:pPr>
              <w:pStyle w:val="ABGraphicTableText"/>
              <w:cnfStyle w:val="000000010000" w:firstRow="0" w:lastRow="0" w:firstColumn="0" w:lastColumn="0" w:oddVBand="0" w:evenVBand="0" w:oddHBand="0" w:evenHBand="1" w:firstRowFirstColumn="0" w:firstRowLastColumn="0" w:lastRowFirstColumn="0" w:lastRowLastColumn="0"/>
            </w:pPr>
          </w:p>
        </w:tc>
        <w:tc>
          <w:tcPr>
            <w:tcW w:w="2385" w:type="dxa"/>
          </w:tcPr>
          <w:p w14:paraId="779C9446" w14:textId="77777777" w:rsidR="00F14F51" w:rsidRPr="00CD7DB8" w:rsidRDefault="00F14F51">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2385" w:type="dxa"/>
          </w:tcPr>
          <w:p w14:paraId="4CF13E09" w14:textId="77777777" w:rsidR="00F14F51" w:rsidRPr="00CD7DB8" w:rsidRDefault="00F14F51">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bl>
    <w:p w14:paraId="2641C173" w14:textId="77777777" w:rsidR="005A6B85" w:rsidRPr="005A6B85" w:rsidRDefault="005A6B85" w:rsidP="0019537E">
      <w:pPr>
        <w:pStyle w:val="Heading1"/>
        <w:ind w:left="0"/>
        <w:rPr>
          <w:rFonts w:asciiTheme="minorHAnsi" w:hAnsiTheme="minorHAnsi" w:cstheme="minorHAnsi"/>
          <w:sz w:val="20"/>
          <w:szCs w:val="20"/>
        </w:rPr>
      </w:pPr>
    </w:p>
    <w:p w14:paraId="545C0B24" w14:textId="77777777" w:rsidR="00880EFA" w:rsidRDefault="00880EFA">
      <w:pPr>
        <w:rPr>
          <w:rFonts w:asciiTheme="majorHAnsi" w:eastAsiaTheme="majorEastAsia" w:hAnsiTheme="majorHAnsi" w:cstheme="majorBidi"/>
          <w:sz w:val="30"/>
          <w:szCs w:val="27"/>
        </w:rPr>
      </w:pPr>
      <w:r>
        <w:br w:type="page"/>
      </w:r>
    </w:p>
    <w:p w14:paraId="0399621C" w14:textId="62BEFF7B" w:rsidR="00F14F51" w:rsidRDefault="00F14F51" w:rsidP="0019537E">
      <w:pPr>
        <w:pStyle w:val="ABHeading3NotLinked"/>
        <w:ind w:hanging="1800"/>
      </w:pPr>
      <w:r w:rsidRPr="00384063">
        <w:lastRenderedPageBreak/>
        <w:t xml:space="preserve">Step </w:t>
      </w:r>
      <w:r>
        <w:t>7</w:t>
      </w:r>
      <w:r w:rsidRPr="00384063">
        <w:t xml:space="preserve">. </w:t>
      </w:r>
      <w:r>
        <w:t>Role clarity and coordination</w:t>
      </w:r>
    </w:p>
    <w:p w14:paraId="0082679B" w14:textId="3702BAB9" w:rsidR="00993E24" w:rsidRDefault="00863D0A" w:rsidP="0019537E">
      <w:pPr>
        <w:pStyle w:val="ABSectionBullets"/>
        <w:numPr>
          <w:ilvl w:val="0"/>
          <w:numId w:val="0"/>
        </w:numPr>
        <w:ind w:left="2894" w:hanging="2174"/>
      </w:pPr>
      <w:r w:rsidRPr="00880EFA">
        <w:t>Unclear communication roles cause c</w:t>
      </w:r>
      <w:r w:rsidR="00F14F51" w:rsidRPr="00880EFA">
        <w:t>onfusion and silos.</w:t>
      </w:r>
    </w:p>
    <w:p w14:paraId="1434A25F" w14:textId="235EC300" w:rsidR="00F14F51" w:rsidRDefault="00F14F51" w:rsidP="0019537E">
      <w:pPr>
        <w:pStyle w:val="Heading4"/>
        <w:spacing w:line="264" w:lineRule="auto"/>
        <w:ind w:left="0" w:firstLine="720"/>
      </w:pPr>
      <w:r>
        <w:t>Communication role matrix</w:t>
      </w:r>
    </w:p>
    <w:tbl>
      <w:tblPr>
        <w:tblStyle w:val="ListTable6Colorful-Accent3"/>
        <w:tblW w:w="9540" w:type="dxa"/>
        <w:tblInd w:w="720" w:type="dxa"/>
        <w:tblLayout w:type="fixed"/>
        <w:tblLook w:val="04A0" w:firstRow="1" w:lastRow="0" w:firstColumn="1" w:lastColumn="0" w:noHBand="0" w:noVBand="1"/>
      </w:tblPr>
      <w:tblGrid>
        <w:gridCol w:w="2385"/>
        <w:gridCol w:w="2385"/>
        <w:gridCol w:w="2385"/>
        <w:gridCol w:w="2385"/>
      </w:tblGrid>
      <w:tr w:rsidR="00F14F51" w14:paraId="5A2A47ED" w14:textId="77777777" w:rsidTr="00195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4245E5B6" w14:textId="17F15CEB" w:rsidR="00F14F51" w:rsidRDefault="00F14F51">
            <w:pPr>
              <w:pStyle w:val="ABTableColumnHeader"/>
            </w:pPr>
            <w:r>
              <w:t>Communication task</w:t>
            </w:r>
          </w:p>
        </w:tc>
        <w:tc>
          <w:tcPr>
            <w:tcW w:w="2385" w:type="dxa"/>
          </w:tcPr>
          <w:p w14:paraId="0E8A50BC" w14:textId="3890EB74" w:rsidR="00F14F51" w:rsidRDefault="00F14F51">
            <w:pPr>
              <w:pStyle w:val="ABTableColumnHeader"/>
              <w:cnfStyle w:val="100000000000" w:firstRow="1" w:lastRow="0" w:firstColumn="0" w:lastColumn="0" w:oddVBand="0" w:evenVBand="0" w:oddHBand="0" w:evenHBand="0" w:firstRowFirstColumn="0" w:firstRowLastColumn="0" w:lastRowFirstColumn="0" w:lastRowLastColumn="0"/>
            </w:pPr>
            <w:r>
              <w:t>Lead role</w:t>
            </w:r>
          </w:p>
        </w:tc>
        <w:tc>
          <w:tcPr>
            <w:tcW w:w="2385" w:type="dxa"/>
          </w:tcPr>
          <w:p w14:paraId="6B47F910" w14:textId="58412955" w:rsidR="00F14F51" w:rsidRDefault="00F14F51">
            <w:pPr>
              <w:pStyle w:val="ABTableColumnHeader"/>
              <w:cnfStyle w:val="100000000000" w:firstRow="1" w:lastRow="0" w:firstColumn="0" w:lastColumn="0" w:oddVBand="0" w:evenVBand="0" w:oddHBand="0" w:evenHBand="0" w:firstRowFirstColumn="0" w:firstRowLastColumn="0" w:lastRowFirstColumn="0" w:lastRowLastColumn="0"/>
            </w:pPr>
            <w:r>
              <w:t>Support partners</w:t>
            </w:r>
          </w:p>
        </w:tc>
        <w:tc>
          <w:tcPr>
            <w:tcW w:w="2385" w:type="dxa"/>
          </w:tcPr>
          <w:p w14:paraId="432AC091" w14:textId="174738B8" w:rsidR="00F14F51" w:rsidRDefault="00F14F51">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F14F51" w14:paraId="5F393AED"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2316335B" w14:textId="66F524B6" w:rsidR="00F14F51" w:rsidRPr="00CD7DB8" w:rsidRDefault="00F14F51">
            <w:pPr>
              <w:pStyle w:val="ABTableRowHeader"/>
              <w:rPr>
                <w:b w:val="0"/>
                <w:bCs w:val="0"/>
              </w:rPr>
            </w:pPr>
          </w:p>
        </w:tc>
        <w:tc>
          <w:tcPr>
            <w:tcW w:w="2385" w:type="dxa"/>
          </w:tcPr>
          <w:p w14:paraId="25BCDEE3" w14:textId="77777777" w:rsidR="00F14F51" w:rsidRPr="00CD7DB8" w:rsidRDefault="00F14F51">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59BF601D" w14:textId="77777777" w:rsidR="00F14F51" w:rsidRPr="00CD7DB8" w:rsidRDefault="00F14F51">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2385" w:type="dxa"/>
          </w:tcPr>
          <w:p w14:paraId="1DD71479" w14:textId="77777777" w:rsidR="00F14F51" w:rsidRPr="00CD7DB8" w:rsidRDefault="00F14F51">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r>
      <w:tr w:rsidR="00F14F51" w14:paraId="56E9B7D1" w14:textId="77777777" w:rsidTr="001953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31966F30" w14:textId="658E4C62" w:rsidR="00F14F51" w:rsidRPr="00CD7DB8" w:rsidRDefault="00F14F51">
            <w:pPr>
              <w:pStyle w:val="ABTableRowHeader"/>
              <w:rPr>
                <w:b w:val="0"/>
                <w:bCs w:val="0"/>
              </w:rPr>
            </w:pPr>
          </w:p>
        </w:tc>
        <w:tc>
          <w:tcPr>
            <w:tcW w:w="2385" w:type="dxa"/>
          </w:tcPr>
          <w:p w14:paraId="73345D26" w14:textId="77777777" w:rsidR="00F14F51" w:rsidRPr="00CD7DB8" w:rsidRDefault="00F14F51">
            <w:pPr>
              <w:pStyle w:val="ABGraphicTableText"/>
              <w:cnfStyle w:val="000000010000" w:firstRow="0" w:lastRow="0" w:firstColumn="0" w:lastColumn="0" w:oddVBand="0" w:evenVBand="0" w:oddHBand="0" w:evenHBand="1" w:firstRowFirstColumn="0" w:firstRowLastColumn="0" w:lastRowFirstColumn="0" w:lastRowLastColumn="0"/>
            </w:pPr>
          </w:p>
        </w:tc>
        <w:tc>
          <w:tcPr>
            <w:tcW w:w="2385" w:type="dxa"/>
          </w:tcPr>
          <w:p w14:paraId="3AE67D68" w14:textId="77777777" w:rsidR="00F14F51" w:rsidRPr="00CD7DB8" w:rsidRDefault="00F14F51">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2385" w:type="dxa"/>
          </w:tcPr>
          <w:p w14:paraId="3765C956" w14:textId="77777777" w:rsidR="00F14F51" w:rsidRPr="00CD7DB8" w:rsidRDefault="00F14F51">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F14F51" w14:paraId="7ED84043" w14:textId="77777777" w:rsidTr="00195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5F3DA304" w14:textId="1F152585" w:rsidR="00F14F51" w:rsidRPr="00CD7DB8" w:rsidRDefault="00F14F51">
            <w:pPr>
              <w:pStyle w:val="ABTableRowHeader"/>
              <w:rPr>
                <w:b w:val="0"/>
                <w:bCs w:val="0"/>
              </w:rPr>
            </w:pPr>
          </w:p>
        </w:tc>
        <w:tc>
          <w:tcPr>
            <w:tcW w:w="2385" w:type="dxa"/>
          </w:tcPr>
          <w:p w14:paraId="5AA3C557" w14:textId="77777777" w:rsidR="00F14F51" w:rsidRPr="00CD7DB8" w:rsidRDefault="00F14F51">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57D6823B" w14:textId="77777777" w:rsidR="00F14F51" w:rsidRPr="00CD7DB8" w:rsidRDefault="00F14F51">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2385" w:type="dxa"/>
          </w:tcPr>
          <w:p w14:paraId="5B4EF34A" w14:textId="77777777" w:rsidR="00F14F51" w:rsidRPr="00CD7DB8" w:rsidRDefault="00F14F51">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49CF4C10" w14:textId="77777777" w:rsidR="0019537E" w:rsidRDefault="0019537E" w:rsidP="00F14F51">
      <w:pPr>
        <w:pStyle w:val="ABSectionBullets"/>
        <w:numPr>
          <w:ilvl w:val="0"/>
          <w:numId w:val="0"/>
        </w:numPr>
      </w:pPr>
    </w:p>
    <w:p w14:paraId="46087801" w14:textId="20E0E9A5" w:rsidR="00863D0A" w:rsidRDefault="00F14F51" w:rsidP="0019537E">
      <w:pPr>
        <w:pStyle w:val="ABHeading3NotLinked"/>
        <w:ind w:hanging="1800"/>
      </w:pPr>
      <w:r w:rsidRPr="00384063">
        <w:t xml:space="preserve">Step </w:t>
      </w:r>
      <w:r>
        <w:t>8</w:t>
      </w:r>
      <w:r w:rsidRPr="00384063">
        <w:t xml:space="preserve">. </w:t>
      </w:r>
      <w:r>
        <w:t>Feedback loops and message testing</w:t>
      </w:r>
    </w:p>
    <w:p w14:paraId="15D17E24" w14:textId="58932D9B" w:rsidR="00863D0A" w:rsidRDefault="00863D0A" w:rsidP="0019537E">
      <w:pPr>
        <w:pStyle w:val="ABSectionBullets"/>
        <w:numPr>
          <w:ilvl w:val="0"/>
          <w:numId w:val="0"/>
        </w:numPr>
        <w:ind w:left="720"/>
      </w:pPr>
      <w:r w:rsidRPr="00863D0A">
        <w:t>Messages must reflect operational reality</w:t>
      </w:r>
      <w:r w:rsidR="00317406">
        <w:t>, because m</w:t>
      </w:r>
      <w:r w:rsidRPr="00863D0A">
        <w:t>isalignment leads to mistrust or service failure.</w:t>
      </w:r>
    </w:p>
    <w:p w14:paraId="7A92776C" w14:textId="77777777" w:rsidR="00863D0A" w:rsidRDefault="00863D0A" w:rsidP="0019537E">
      <w:pPr>
        <w:pStyle w:val="Heading4"/>
        <w:ind w:hanging="1800"/>
      </w:pPr>
      <w:r>
        <w:t>Visuals, language, and accessibility</w:t>
      </w:r>
    </w:p>
    <w:p w14:paraId="64FFD320" w14:textId="5FD3EE58" w:rsidR="00EB1D74" w:rsidRDefault="00987473" w:rsidP="0019537E">
      <w:pPr>
        <w:pStyle w:val="ABSectionBullets"/>
        <w:numPr>
          <w:ilvl w:val="0"/>
          <w:numId w:val="0"/>
        </w:numPr>
        <w:ind w:left="720"/>
      </w:pPr>
      <w:r>
        <w:t>Avoid</w:t>
      </w:r>
      <w:r w:rsidR="004B770F">
        <w:t xml:space="preserve"> e</w:t>
      </w:r>
      <w:r w:rsidR="00863D0A" w:rsidRPr="00863D0A">
        <w:t xml:space="preserve">xcessive jargon </w:t>
      </w:r>
      <w:r w:rsidR="004B770F">
        <w:t xml:space="preserve">and </w:t>
      </w:r>
      <w:r w:rsidR="005C6975">
        <w:t>translate materials</w:t>
      </w:r>
      <w:r w:rsidR="00863D0A" w:rsidRPr="00863D0A">
        <w:t>, especially for under</w:t>
      </w:r>
      <w:r w:rsidR="00EB1D74">
        <w:t>-</w:t>
      </w:r>
      <w:r w:rsidR="00863D0A" w:rsidRPr="00863D0A">
        <w:t>resource</w:t>
      </w:r>
      <w:r w:rsidR="00EB1D74">
        <w:t>d</w:t>
      </w:r>
      <w:r w:rsidR="00863D0A" w:rsidRPr="00863D0A">
        <w:t xml:space="preserve"> communities.</w:t>
      </w:r>
      <w:r w:rsidR="00863D0A">
        <w:t xml:space="preserve"> </w:t>
      </w:r>
    </w:p>
    <w:p w14:paraId="5FFC5588" w14:textId="39B80E0D" w:rsidR="00863D0A" w:rsidRDefault="00863D0A" w:rsidP="0019537E">
      <w:pPr>
        <w:pStyle w:val="ABSectionBullets"/>
        <w:numPr>
          <w:ilvl w:val="0"/>
          <w:numId w:val="0"/>
        </w:numPr>
        <w:ind w:left="720"/>
        <w:rPr>
          <w:b/>
          <w:bCs/>
        </w:rPr>
      </w:pPr>
      <w:r w:rsidRPr="00863D0A">
        <w:rPr>
          <w:b/>
          <w:bCs/>
        </w:rPr>
        <w:t xml:space="preserve">Checklist: </w:t>
      </w:r>
    </w:p>
    <w:p w14:paraId="1F97AC8D" w14:textId="6CC12E9D" w:rsidR="00D06206" w:rsidRPr="00830CAC" w:rsidRDefault="00000000" w:rsidP="0019537E">
      <w:pPr>
        <w:pStyle w:val="ABSectionBullets"/>
        <w:numPr>
          <w:ilvl w:val="0"/>
          <w:numId w:val="0"/>
        </w:numPr>
        <w:tabs>
          <w:tab w:val="left" w:pos="1890"/>
        </w:tabs>
        <w:ind w:left="1080"/>
        <w:rPr>
          <w:b/>
          <w:bCs/>
          <w:color w:val="CE0E2D" w:themeColor="accent6"/>
        </w:rPr>
      </w:pPr>
      <w:sdt>
        <w:sdtPr>
          <w:rPr>
            <w:b/>
            <w:bCs/>
            <w:color w:val="CE0E2D" w:themeColor="accent6"/>
          </w:rPr>
          <w:id w:val="1906334975"/>
          <w14:checkbox>
            <w14:checked w14:val="0"/>
            <w14:checkedState w14:val="2612" w14:font="MS Gothic"/>
            <w14:uncheckedState w14:val="2610" w14:font="MS Gothic"/>
          </w14:checkbox>
        </w:sdtPr>
        <w:sdtContent>
          <w:r w:rsidR="00CB17EC">
            <w:rPr>
              <w:rFonts w:ascii="MS Gothic" w:eastAsia="MS Gothic" w:hAnsi="MS Gothic" w:hint="eastAsia"/>
              <w:b/>
              <w:bCs/>
              <w:color w:val="CE0E2D" w:themeColor="accent6"/>
            </w:rPr>
            <w:t>☐</w:t>
          </w:r>
        </w:sdtContent>
      </w:sdt>
      <w:r w:rsidR="00830CAC">
        <w:rPr>
          <w:b/>
          <w:bCs/>
          <w:color w:val="CE0E2D" w:themeColor="accent6"/>
        </w:rPr>
        <w:t xml:space="preserve"> </w:t>
      </w:r>
      <w:r w:rsidR="00830CAC">
        <w:t xml:space="preserve">Content written at </w:t>
      </w:r>
      <w:r w:rsidR="00C1359F">
        <w:t xml:space="preserve">a 6th to 8th </w:t>
      </w:r>
      <w:r w:rsidR="00830CAC">
        <w:t>grade reading level</w:t>
      </w:r>
    </w:p>
    <w:p w14:paraId="53080913" w14:textId="33B81E49" w:rsidR="00830CAC" w:rsidRPr="00830CAC" w:rsidRDefault="00000000" w:rsidP="0019537E">
      <w:pPr>
        <w:pStyle w:val="ABSectionBullets"/>
        <w:numPr>
          <w:ilvl w:val="0"/>
          <w:numId w:val="0"/>
        </w:numPr>
        <w:tabs>
          <w:tab w:val="left" w:pos="1890"/>
        </w:tabs>
        <w:ind w:left="1080"/>
        <w:rPr>
          <w:b/>
          <w:bCs/>
          <w:color w:val="CE0E2D" w:themeColor="accent6"/>
        </w:rPr>
      </w:pPr>
      <w:sdt>
        <w:sdtPr>
          <w:rPr>
            <w:b/>
            <w:bCs/>
            <w:color w:val="CE0E2D" w:themeColor="accent6"/>
          </w:rPr>
          <w:id w:val="102158546"/>
          <w14:checkbox>
            <w14:checked w14:val="0"/>
            <w14:checkedState w14:val="2612" w14:font="MS Gothic"/>
            <w14:uncheckedState w14:val="2610" w14:font="MS Gothic"/>
          </w14:checkbox>
        </w:sdtPr>
        <w:sdtContent>
          <w:r w:rsidR="000D4C28">
            <w:rPr>
              <w:rFonts w:ascii="MS Gothic" w:eastAsia="MS Gothic" w:hAnsi="MS Gothic" w:hint="eastAsia"/>
              <w:b/>
              <w:bCs/>
              <w:color w:val="CE0E2D" w:themeColor="accent6"/>
            </w:rPr>
            <w:t>☐</w:t>
          </w:r>
        </w:sdtContent>
      </w:sdt>
      <w:r w:rsidR="00830CAC">
        <w:rPr>
          <w:b/>
          <w:bCs/>
          <w:color w:val="CE0E2D" w:themeColor="accent6"/>
        </w:rPr>
        <w:t xml:space="preserve"> </w:t>
      </w:r>
      <w:r w:rsidR="00830CAC">
        <w:t>Inclusive visuals and imagery</w:t>
      </w:r>
    </w:p>
    <w:p w14:paraId="1923C762" w14:textId="2FB76810" w:rsidR="00D06206" w:rsidRPr="00830CAC" w:rsidRDefault="00000000" w:rsidP="0019537E">
      <w:pPr>
        <w:pStyle w:val="ABSectionBullets"/>
        <w:numPr>
          <w:ilvl w:val="0"/>
          <w:numId w:val="0"/>
        </w:numPr>
        <w:tabs>
          <w:tab w:val="left" w:pos="1890"/>
        </w:tabs>
        <w:ind w:left="1080"/>
        <w:rPr>
          <w:b/>
          <w:bCs/>
          <w:color w:val="CE0E2D" w:themeColor="accent6"/>
        </w:rPr>
      </w:pPr>
      <w:sdt>
        <w:sdtPr>
          <w:rPr>
            <w:b/>
            <w:bCs/>
            <w:color w:val="CE0E2D" w:themeColor="accent6"/>
          </w:rPr>
          <w:id w:val="-1458097049"/>
          <w14:checkbox>
            <w14:checked w14:val="0"/>
            <w14:checkedState w14:val="2612" w14:font="MS Gothic"/>
            <w14:uncheckedState w14:val="2610" w14:font="MS Gothic"/>
          </w14:checkbox>
        </w:sdtPr>
        <w:sdtContent>
          <w:r w:rsidR="000D4C28">
            <w:rPr>
              <w:rFonts w:ascii="MS Gothic" w:eastAsia="MS Gothic" w:hAnsi="MS Gothic" w:hint="eastAsia"/>
              <w:b/>
              <w:bCs/>
              <w:color w:val="CE0E2D" w:themeColor="accent6"/>
            </w:rPr>
            <w:t>☐</w:t>
          </w:r>
        </w:sdtContent>
      </w:sdt>
      <w:r w:rsidR="00830CAC">
        <w:rPr>
          <w:b/>
          <w:bCs/>
          <w:color w:val="CE0E2D" w:themeColor="accent6"/>
        </w:rPr>
        <w:t xml:space="preserve"> </w:t>
      </w:r>
      <w:r w:rsidR="00830CAC">
        <w:t>Formats available for digital, print, oral delivery</w:t>
      </w:r>
    </w:p>
    <w:p w14:paraId="27400A16" w14:textId="6CC67684" w:rsidR="00D06206" w:rsidRPr="00830CAC" w:rsidRDefault="00000000" w:rsidP="0019537E">
      <w:pPr>
        <w:pStyle w:val="ABSectionBullets"/>
        <w:numPr>
          <w:ilvl w:val="0"/>
          <w:numId w:val="0"/>
        </w:numPr>
        <w:tabs>
          <w:tab w:val="left" w:pos="1890"/>
        </w:tabs>
        <w:ind w:left="1080"/>
        <w:rPr>
          <w:b/>
          <w:bCs/>
          <w:color w:val="CE0E2D" w:themeColor="accent6"/>
        </w:rPr>
      </w:pPr>
      <w:sdt>
        <w:sdtPr>
          <w:rPr>
            <w:b/>
            <w:bCs/>
            <w:color w:val="CE0E2D" w:themeColor="accent6"/>
          </w:rPr>
          <w:id w:val="1058208464"/>
          <w14:checkbox>
            <w14:checked w14:val="0"/>
            <w14:checkedState w14:val="2612" w14:font="MS Gothic"/>
            <w14:uncheckedState w14:val="2610" w14:font="MS Gothic"/>
          </w14:checkbox>
        </w:sdtPr>
        <w:sdtContent>
          <w:r w:rsidR="000D4C28">
            <w:rPr>
              <w:rFonts w:ascii="MS Gothic" w:eastAsia="MS Gothic" w:hAnsi="MS Gothic" w:hint="eastAsia"/>
              <w:b/>
              <w:bCs/>
              <w:color w:val="CE0E2D" w:themeColor="accent6"/>
            </w:rPr>
            <w:t>☐</w:t>
          </w:r>
        </w:sdtContent>
      </w:sdt>
      <w:r w:rsidR="00830CAC">
        <w:rPr>
          <w:b/>
          <w:bCs/>
          <w:color w:val="CE0E2D" w:themeColor="accent6"/>
        </w:rPr>
        <w:t xml:space="preserve"> </w:t>
      </w:r>
      <w:r w:rsidR="00830CAC">
        <w:t>Language translation or interpreter services available</w:t>
      </w:r>
    </w:p>
    <w:p w14:paraId="582DB06D" w14:textId="51FF09FD" w:rsidR="00863D0A" w:rsidRDefault="00863D0A" w:rsidP="0019537E">
      <w:pPr>
        <w:pStyle w:val="ABHeading3NotLinked"/>
        <w:ind w:hanging="1890"/>
      </w:pPr>
      <w:r w:rsidRPr="00384063">
        <w:t xml:space="preserve">Step </w:t>
      </w:r>
      <w:r>
        <w:t>9</w:t>
      </w:r>
      <w:r w:rsidRPr="00384063">
        <w:t xml:space="preserve">. </w:t>
      </w:r>
      <w:r>
        <w:t>Aligning communication with implementation</w:t>
      </w:r>
    </w:p>
    <w:p w14:paraId="2F8D0F0E" w14:textId="2C35171E" w:rsidR="00830CAC" w:rsidRDefault="000A3EA8" w:rsidP="0019537E">
      <w:pPr>
        <w:pStyle w:val="Heading4"/>
        <w:ind w:hanging="1890"/>
      </w:pPr>
      <w:r>
        <w:t>Communication checklist for implementation:</w:t>
      </w:r>
    </w:p>
    <w:p w14:paraId="623BBD6D" w14:textId="23B610BA" w:rsidR="00830CAC" w:rsidRPr="00830CAC" w:rsidRDefault="00000000" w:rsidP="0019537E">
      <w:pPr>
        <w:pStyle w:val="ABSectionBullets"/>
        <w:numPr>
          <w:ilvl w:val="0"/>
          <w:numId w:val="0"/>
        </w:numPr>
        <w:ind w:left="1080"/>
        <w:rPr>
          <w:b/>
          <w:bCs/>
          <w:color w:val="CE0E2D" w:themeColor="accent6"/>
        </w:rPr>
      </w:pPr>
      <w:sdt>
        <w:sdtPr>
          <w:rPr>
            <w:b/>
            <w:bCs/>
            <w:color w:val="CE0E2D" w:themeColor="accent6"/>
          </w:rPr>
          <w:id w:val="-1806301606"/>
          <w14:checkbox>
            <w14:checked w14:val="0"/>
            <w14:checkedState w14:val="2612" w14:font="MS Gothic"/>
            <w14:uncheckedState w14:val="2610" w14:font="MS Gothic"/>
          </w14:checkbox>
        </w:sdtPr>
        <w:sdtContent>
          <w:r w:rsidR="00F76FEB">
            <w:rPr>
              <w:rFonts w:ascii="MS Gothic" w:eastAsia="MS Gothic" w:hAnsi="MS Gothic" w:hint="eastAsia"/>
              <w:b/>
              <w:bCs/>
              <w:color w:val="CE0E2D" w:themeColor="accent6"/>
            </w:rPr>
            <w:t>☐</w:t>
          </w:r>
        </w:sdtContent>
      </w:sdt>
      <w:r w:rsidR="00830CAC">
        <w:rPr>
          <w:b/>
          <w:bCs/>
          <w:color w:val="CE0E2D" w:themeColor="accent6"/>
        </w:rPr>
        <w:t xml:space="preserve"> </w:t>
      </w:r>
      <w:r w:rsidR="00830CAC">
        <w:t>M</w:t>
      </w:r>
      <w:r w:rsidR="00830CAC" w:rsidRPr="00830CAC">
        <w:t>essaging aligns with clinical workflows</w:t>
      </w:r>
    </w:p>
    <w:p w14:paraId="28DEDA89" w14:textId="3A5A36F5" w:rsidR="00830CAC" w:rsidRPr="00830CAC" w:rsidRDefault="00000000" w:rsidP="0019537E">
      <w:pPr>
        <w:pStyle w:val="ABSectionBullets"/>
        <w:numPr>
          <w:ilvl w:val="0"/>
          <w:numId w:val="0"/>
        </w:numPr>
        <w:ind w:left="1080"/>
        <w:rPr>
          <w:b/>
          <w:bCs/>
          <w:color w:val="CE0E2D" w:themeColor="accent6"/>
        </w:rPr>
      </w:pPr>
      <w:sdt>
        <w:sdtPr>
          <w:rPr>
            <w:b/>
            <w:bCs/>
            <w:color w:val="CE0E2D" w:themeColor="accent6"/>
          </w:rPr>
          <w:id w:val="102466801"/>
          <w14:checkbox>
            <w14:checked w14:val="0"/>
            <w14:checkedState w14:val="2612" w14:font="MS Gothic"/>
            <w14:uncheckedState w14:val="2610" w14:font="MS Gothic"/>
          </w14:checkbox>
        </w:sdtPr>
        <w:sdtContent>
          <w:r w:rsidR="00F76FEB">
            <w:rPr>
              <w:rFonts w:ascii="MS Gothic" w:eastAsia="MS Gothic" w:hAnsi="MS Gothic" w:hint="eastAsia"/>
              <w:b/>
              <w:bCs/>
              <w:color w:val="CE0E2D" w:themeColor="accent6"/>
            </w:rPr>
            <w:t>☐</w:t>
          </w:r>
        </w:sdtContent>
      </w:sdt>
      <w:r w:rsidR="00830CAC">
        <w:rPr>
          <w:b/>
          <w:bCs/>
          <w:color w:val="CE0E2D" w:themeColor="accent6"/>
        </w:rPr>
        <w:t xml:space="preserve"> </w:t>
      </w:r>
      <w:r w:rsidR="00830CAC" w:rsidRPr="00830CAC">
        <w:t>Referral processes and services exist before promotion</w:t>
      </w:r>
    </w:p>
    <w:p w14:paraId="08728EBE" w14:textId="329061C5" w:rsidR="00830CAC" w:rsidRPr="00830CAC" w:rsidRDefault="00000000" w:rsidP="0019537E">
      <w:pPr>
        <w:pStyle w:val="ABSectionBullets"/>
        <w:numPr>
          <w:ilvl w:val="0"/>
          <w:numId w:val="0"/>
        </w:numPr>
        <w:ind w:left="1080"/>
        <w:rPr>
          <w:b/>
          <w:bCs/>
          <w:color w:val="CE0E2D" w:themeColor="accent6"/>
        </w:rPr>
      </w:pPr>
      <w:sdt>
        <w:sdtPr>
          <w:rPr>
            <w:b/>
            <w:bCs/>
            <w:color w:val="CE0E2D" w:themeColor="accent6"/>
          </w:rPr>
          <w:id w:val="1876730151"/>
          <w14:checkbox>
            <w14:checked w14:val="0"/>
            <w14:checkedState w14:val="2612" w14:font="MS Gothic"/>
            <w14:uncheckedState w14:val="2610" w14:font="MS Gothic"/>
          </w14:checkbox>
        </w:sdtPr>
        <w:sdtContent>
          <w:r w:rsidR="00F76FEB">
            <w:rPr>
              <w:rFonts w:ascii="MS Gothic" w:eastAsia="MS Gothic" w:hAnsi="MS Gothic" w:hint="eastAsia"/>
              <w:b/>
              <w:bCs/>
              <w:color w:val="CE0E2D" w:themeColor="accent6"/>
            </w:rPr>
            <w:t>☐</w:t>
          </w:r>
        </w:sdtContent>
      </w:sdt>
      <w:r w:rsidR="00830CAC">
        <w:rPr>
          <w:b/>
          <w:bCs/>
          <w:color w:val="CE0E2D" w:themeColor="accent6"/>
        </w:rPr>
        <w:t xml:space="preserve"> </w:t>
      </w:r>
      <w:r w:rsidR="00830CAC" w:rsidRPr="00830CAC">
        <w:t>Operational issues are addressed before launch</w:t>
      </w:r>
    </w:p>
    <w:p w14:paraId="21FC83DF" w14:textId="656D9A4D" w:rsidR="005E1687" w:rsidRPr="001F5ED7" w:rsidRDefault="00000000" w:rsidP="001F5ED7">
      <w:pPr>
        <w:pStyle w:val="ABSectionBullets"/>
        <w:numPr>
          <w:ilvl w:val="0"/>
          <w:numId w:val="0"/>
        </w:numPr>
        <w:ind w:left="1080"/>
      </w:pPr>
      <w:sdt>
        <w:sdtPr>
          <w:rPr>
            <w:b/>
            <w:bCs/>
            <w:color w:val="CE0E2D" w:themeColor="accent6"/>
          </w:rPr>
          <w:id w:val="-1153375509"/>
          <w14:checkbox>
            <w14:checked w14:val="0"/>
            <w14:checkedState w14:val="2612" w14:font="MS Gothic"/>
            <w14:uncheckedState w14:val="2610" w14:font="MS Gothic"/>
          </w14:checkbox>
        </w:sdtPr>
        <w:sdtContent>
          <w:r w:rsidR="00F76FEB">
            <w:rPr>
              <w:rFonts w:ascii="MS Gothic" w:eastAsia="MS Gothic" w:hAnsi="MS Gothic" w:hint="eastAsia"/>
              <w:b/>
              <w:bCs/>
              <w:color w:val="CE0E2D" w:themeColor="accent6"/>
            </w:rPr>
            <w:t>☐</w:t>
          </w:r>
        </w:sdtContent>
      </w:sdt>
      <w:r w:rsidR="00830CAC">
        <w:rPr>
          <w:b/>
          <w:bCs/>
          <w:color w:val="CE0E2D" w:themeColor="accent6"/>
        </w:rPr>
        <w:t xml:space="preserve"> </w:t>
      </w:r>
      <w:r w:rsidR="00830CAC" w:rsidRPr="00830CAC">
        <w:t>Communication timelines match implementation process</w:t>
      </w:r>
    </w:p>
    <w:p w14:paraId="6FFA4723" w14:textId="77777777" w:rsidR="004B770F" w:rsidRDefault="004B770F">
      <w:pPr>
        <w:rPr>
          <w:rFonts w:asciiTheme="majorHAnsi" w:eastAsiaTheme="majorEastAsia" w:hAnsiTheme="majorHAnsi" w:cstheme="majorBidi"/>
          <w:sz w:val="30"/>
          <w:szCs w:val="27"/>
        </w:rPr>
      </w:pPr>
      <w:r>
        <w:br w:type="page"/>
      </w:r>
    </w:p>
    <w:p w14:paraId="4246B2A5" w14:textId="12194F0C" w:rsidR="00863D0A" w:rsidRDefault="00863D0A" w:rsidP="001F5ED7">
      <w:pPr>
        <w:pStyle w:val="ABHeading3NotLinked"/>
        <w:ind w:left="720"/>
      </w:pPr>
      <w:r w:rsidRPr="00384063">
        <w:lastRenderedPageBreak/>
        <w:t xml:space="preserve">Step </w:t>
      </w:r>
      <w:r>
        <w:t>10</w:t>
      </w:r>
      <w:r w:rsidRPr="00384063">
        <w:t xml:space="preserve">. </w:t>
      </w:r>
      <w:r>
        <w:t>Tracking and accountability</w:t>
      </w:r>
    </w:p>
    <w:p w14:paraId="2D402A60" w14:textId="7910387B" w:rsidR="00863D0A" w:rsidRDefault="00863D0A" w:rsidP="00D36506">
      <w:pPr>
        <w:pStyle w:val="ABSectionBullets"/>
        <w:numPr>
          <w:ilvl w:val="0"/>
          <w:numId w:val="0"/>
        </w:numPr>
        <w:spacing w:before="160" w:line="264" w:lineRule="auto"/>
        <w:ind w:left="720"/>
      </w:pPr>
      <w:r w:rsidRPr="00863D0A">
        <w:t>Just like clinical outcomes or operational workflows, communication efforts must be tracked to ensure consistency and effectiveness. Monitoring how, when, and where messages are delivered</w:t>
      </w:r>
      <w:r w:rsidR="000D4C28">
        <w:t xml:space="preserve"> — </w:t>
      </w:r>
      <w:r w:rsidRPr="00863D0A">
        <w:t>and how they are received</w:t>
      </w:r>
      <w:r w:rsidR="000D4C28">
        <w:t xml:space="preserve"> </w:t>
      </w:r>
      <w:r w:rsidRPr="00863D0A">
        <w:t>—</w:t>
      </w:r>
      <w:r w:rsidR="000D4C28">
        <w:t xml:space="preserve"> </w:t>
      </w:r>
      <w:r w:rsidRPr="00863D0A">
        <w:t>helps identify where adjustment</w:t>
      </w:r>
      <w:r w:rsidR="000D4C28">
        <w:t>s</w:t>
      </w:r>
      <w:r w:rsidRPr="00863D0A">
        <w:t xml:space="preserve"> are needed. </w:t>
      </w:r>
    </w:p>
    <w:p w14:paraId="4479082F" w14:textId="39949362" w:rsidR="00863D0A" w:rsidRDefault="00863D0A" w:rsidP="001F5ED7">
      <w:pPr>
        <w:pStyle w:val="Heading4"/>
        <w:ind w:hanging="1800"/>
      </w:pPr>
      <w:r>
        <w:t>Objectives</w:t>
      </w:r>
    </w:p>
    <w:p w14:paraId="46595738" w14:textId="6CB8177E" w:rsidR="00863D0A" w:rsidRDefault="00863D0A" w:rsidP="001F5ED7">
      <w:pPr>
        <w:pStyle w:val="ABSectionBullets"/>
        <w:ind w:left="1260" w:hanging="180"/>
      </w:pPr>
      <w:r>
        <w:t>Track communication activities alongside program implementation.</w:t>
      </w:r>
    </w:p>
    <w:p w14:paraId="6C73CE8A" w14:textId="4F8A0F2D" w:rsidR="00863D0A" w:rsidRDefault="00863D0A" w:rsidP="001F5ED7">
      <w:pPr>
        <w:pStyle w:val="ABSectionBullets"/>
        <w:ind w:left="1260" w:hanging="180"/>
      </w:pPr>
      <w:r>
        <w:t xml:space="preserve">Identify discrepancies </w:t>
      </w:r>
      <w:r w:rsidR="000A3EA8">
        <w:t xml:space="preserve">in message delivery, </w:t>
      </w:r>
      <w:r>
        <w:t>whether across sites or stakeholder groups.</w:t>
      </w:r>
    </w:p>
    <w:p w14:paraId="4846CCA1" w14:textId="6BE7318C" w:rsidR="00863D0A" w:rsidRDefault="00863D0A" w:rsidP="001F5ED7">
      <w:pPr>
        <w:pStyle w:val="ABSectionBullets"/>
        <w:ind w:left="1260" w:hanging="180"/>
      </w:pPr>
      <w:r>
        <w:t>Use data to continuously improve clarity, reach, and trust.</w:t>
      </w:r>
    </w:p>
    <w:p w14:paraId="5F2517AD" w14:textId="77777777" w:rsidR="00863D0A" w:rsidRDefault="00863D0A" w:rsidP="001F5ED7">
      <w:pPr>
        <w:pStyle w:val="Heading4"/>
        <w:ind w:left="720"/>
      </w:pPr>
      <w:r>
        <w:t>Prompts</w:t>
      </w:r>
    </w:p>
    <w:p w14:paraId="59A3483A" w14:textId="7699FA6B" w:rsidR="00863D0A" w:rsidRDefault="00863D0A" w:rsidP="00D36506">
      <w:pPr>
        <w:pStyle w:val="ABSectionBullets"/>
        <w:ind w:left="1260" w:hanging="180"/>
      </w:pPr>
      <w:r>
        <w:t>What are the intended communication outcomes (e.g., awareness, action, trust)?</w:t>
      </w:r>
    </w:p>
    <w:p w14:paraId="6816B348" w14:textId="77777777" w:rsidR="00863D0A" w:rsidRDefault="00863D0A" w:rsidP="00D36506">
      <w:pPr>
        <w:pStyle w:val="ABSectionBullets"/>
        <w:ind w:left="1260" w:hanging="180"/>
      </w:pPr>
      <w:r>
        <w:t>How will you measure whether messages were delivered and understood?</w:t>
      </w:r>
    </w:p>
    <w:p w14:paraId="49E8C5AB" w14:textId="77777777" w:rsidR="00863D0A" w:rsidRDefault="00863D0A" w:rsidP="00D36506">
      <w:pPr>
        <w:pStyle w:val="ABSectionBullets"/>
        <w:ind w:left="1260" w:hanging="180"/>
      </w:pPr>
      <w:r>
        <w:t>Who will monitor this data, and how often?</w:t>
      </w:r>
    </w:p>
    <w:p w14:paraId="6F2C29D7" w14:textId="0F669937" w:rsidR="00F14F51" w:rsidRDefault="00863D0A" w:rsidP="00D36506">
      <w:pPr>
        <w:pStyle w:val="ABSectionBullets"/>
        <w:ind w:left="1260" w:hanging="180"/>
      </w:pPr>
      <w:r>
        <w:t>How will you integrate learnings into ongoing communication plans?</w:t>
      </w:r>
    </w:p>
    <w:p w14:paraId="6ECB6D70" w14:textId="2703BA24" w:rsidR="00863D0A" w:rsidRDefault="00863D0A" w:rsidP="00D36506">
      <w:pPr>
        <w:pStyle w:val="Heading4"/>
        <w:spacing w:line="264" w:lineRule="auto"/>
        <w:ind w:left="0" w:firstLine="720"/>
      </w:pPr>
      <w:r>
        <w:t>Communication outcome tracking</w:t>
      </w:r>
    </w:p>
    <w:tbl>
      <w:tblPr>
        <w:tblStyle w:val="ListTable6Colorful-Accent3"/>
        <w:tblW w:w="9540" w:type="dxa"/>
        <w:tblInd w:w="720" w:type="dxa"/>
        <w:tblLayout w:type="fixed"/>
        <w:tblLook w:val="04A0" w:firstRow="1" w:lastRow="0" w:firstColumn="1" w:lastColumn="0" w:noHBand="0" w:noVBand="1"/>
      </w:tblPr>
      <w:tblGrid>
        <w:gridCol w:w="2385"/>
        <w:gridCol w:w="2385"/>
        <w:gridCol w:w="2385"/>
        <w:gridCol w:w="2385"/>
      </w:tblGrid>
      <w:tr w:rsidR="00863D0A" w14:paraId="447CDDE0" w14:textId="77777777" w:rsidTr="00D365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0D32438C" w14:textId="1EF8F4C3" w:rsidR="00863D0A" w:rsidRDefault="00863D0A">
            <w:pPr>
              <w:pStyle w:val="ABTableColumnHeader"/>
            </w:pPr>
            <w:r>
              <w:t>Communication outcome</w:t>
            </w:r>
          </w:p>
        </w:tc>
        <w:tc>
          <w:tcPr>
            <w:tcW w:w="2385" w:type="dxa"/>
          </w:tcPr>
          <w:p w14:paraId="5C560E07" w14:textId="6CD4DBC6" w:rsidR="00863D0A" w:rsidRDefault="00863D0A">
            <w:pPr>
              <w:pStyle w:val="ABTableColumnHeader"/>
              <w:cnfStyle w:val="100000000000" w:firstRow="1" w:lastRow="0" w:firstColumn="0" w:lastColumn="0" w:oddVBand="0" w:evenVBand="0" w:oddHBand="0" w:evenHBand="0" w:firstRowFirstColumn="0" w:firstRowLastColumn="0" w:lastRowFirstColumn="0" w:lastRowLastColumn="0"/>
            </w:pPr>
            <w:r>
              <w:t>Indicator</w:t>
            </w:r>
          </w:p>
        </w:tc>
        <w:tc>
          <w:tcPr>
            <w:tcW w:w="2385" w:type="dxa"/>
          </w:tcPr>
          <w:p w14:paraId="6C64F6E9" w14:textId="6D0F8179" w:rsidR="00863D0A" w:rsidRDefault="00863D0A">
            <w:pPr>
              <w:pStyle w:val="ABTableColumnHeader"/>
              <w:cnfStyle w:val="100000000000" w:firstRow="1" w:lastRow="0" w:firstColumn="0" w:lastColumn="0" w:oddVBand="0" w:evenVBand="0" w:oddHBand="0" w:evenHBand="0" w:firstRowFirstColumn="0" w:firstRowLastColumn="0" w:lastRowFirstColumn="0" w:lastRowLastColumn="0"/>
            </w:pPr>
            <w:r>
              <w:t>Data source</w:t>
            </w:r>
          </w:p>
        </w:tc>
        <w:tc>
          <w:tcPr>
            <w:tcW w:w="2385" w:type="dxa"/>
          </w:tcPr>
          <w:p w14:paraId="786136B6" w14:textId="4E40303F" w:rsidR="00863D0A" w:rsidRDefault="00863D0A">
            <w:pPr>
              <w:pStyle w:val="ABTableColumnHeader"/>
              <w:cnfStyle w:val="100000000000" w:firstRow="1" w:lastRow="0" w:firstColumn="0" w:lastColumn="0" w:oddVBand="0" w:evenVBand="0" w:oddHBand="0" w:evenHBand="0" w:firstRowFirstColumn="0" w:firstRowLastColumn="0" w:lastRowFirstColumn="0" w:lastRowLastColumn="0"/>
            </w:pPr>
            <w:r>
              <w:t>Responsible part notes</w:t>
            </w:r>
          </w:p>
        </w:tc>
      </w:tr>
      <w:tr w:rsidR="00863D0A" w14:paraId="32A9EA56" w14:textId="77777777" w:rsidTr="00D365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0558BAA9" w14:textId="77777777" w:rsidR="00863D0A" w:rsidRPr="00CD7DB8" w:rsidRDefault="00863D0A">
            <w:pPr>
              <w:pStyle w:val="ABTableRowHeader"/>
              <w:rPr>
                <w:b w:val="0"/>
                <w:bCs w:val="0"/>
              </w:rPr>
            </w:pPr>
          </w:p>
        </w:tc>
        <w:tc>
          <w:tcPr>
            <w:tcW w:w="2385" w:type="dxa"/>
          </w:tcPr>
          <w:p w14:paraId="37FDA888" w14:textId="77777777" w:rsidR="00863D0A" w:rsidRPr="00CD7DB8" w:rsidRDefault="00863D0A">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193739A8" w14:textId="77777777" w:rsidR="00863D0A" w:rsidRPr="00CD7DB8" w:rsidRDefault="00863D0A">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2385" w:type="dxa"/>
          </w:tcPr>
          <w:p w14:paraId="76ABAA1C" w14:textId="77777777" w:rsidR="00863D0A" w:rsidRPr="00CD7DB8" w:rsidRDefault="00863D0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r>
      <w:tr w:rsidR="00863D0A" w14:paraId="2E8383C9" w14:textId="77777777" w:rsidTr="00D3650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3B8FA9F4" w14:textId="77777777" w:rsidR="00863D0A" w:rsidRPr="00CD7DB8" w:rsidRDefault="00863D0A">
            <w:pPr>
              <w:pStyle w:val="ABTableRowHeader"/>
              <w:rPr>
                <w:b w:val="0"/>
                <w:bCs w:val="0"/>
              </w:rPr>
            </w:pPr>
          </w:p>
        </w:tc>
        <w:tc>
          <w:tcPr>
            <w:tcW w:w="2385" w:type="dxa"/>
          </w:tcPr>
          <w:p w14:paraId="1177BEC6" w14:textId="77777777" w:rsidR="00863D0A" w:rsidRPr="00CD7DB8" w:rsidRDefault="00863D0A">
            <w:pPr>
              <w:pStyle w:val="ABGraphicTableText"/>
              <w:cnfStyle w:val="000000010000" w:firstRow="0" w:lastRow="0" w:firstColumn="0" w:lastColumn="0" w:oddVBand="0" w:evenVBand="0" w:oddHBand="0" w:evenHBand="1" w:firstRowFirstColumn="0" w:firstRowLastColumn="0" w:lastRowFirstColumn="0" w:lastRowLastColumn="0"/>
            </w:pPr>
          </w:p>
        </w:tc>
        <w:tc>
          <w:tcPr>
            <w:tcW w:w="2385" w:type="dxa"/>
          </w:tcPr>
          <w:p w14:paraId="39DE7032" w14:textId="77777777" w:rsidR="00863D0A" w:rsidRPr="00CD7DB8" w:rsidRDefault="00863D0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2385" w:type="dxa"/>
          </w:tcPr>
          <w:p w14:paraId="258305D5" w14:textId="77777777" w:rsidR="00863D0A" w:rsidRPr="00CD7DB8" w:rsidRDefault="00863D0A">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863D0A" w14:paraId="4F4ADBDD" w14:textId="77777777" w:rsidTr="00D365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5" w:type="dxa"/>
          </w:tcPr>
          <w:p w14:paraId="066393D5" w14:textId="77777777" w:rsidR="00863D0A" w:rsidRPr="00CD7DB8" w:rsidRDefault="00863D0A">
            <w:pPr>
              <w:pStyle w:val="ABTableRowHeader"/>
              <w:rPr>
                <w:b w:val="0"/>
                <w:bCs w:val="0"/>
              </w:rPr>
            </w:pPr>
          </w:p>
        </w:tc>
        <w:tc>
          <w:tcPr>
            <w:tcW w:w="2385" w:type="dxa"/>
          </w:tcPr>
          <w:p w14:paraId="352B15BE" w14:textId="77777777" w:rsidR="00863D0A" w:rsidRPr="00CD7DB8" w:rsidRDefault="00863D0A">
            <w:pPr>
              <w:pStyle w:val="ABGraphicTableText"/>
              <w:cnfStyle w:val="000000100000" w:firstRow="0" w:lastRow="0" w:firstColumn="0" w:lastColumn="0" w:oddVBand="0" w:evenVBand="0" w:oddHBand="1" w:evenHBand="0" w:firstRowFirstColumn="0" w:firstRowLastColumn="0" w:lastRowFirstColumn="0" w:lastRowLastColumn="0"/>
            </w:pPr>
          </w:p>
        </w:tc>
        <w:tc>
          <w:tcPr>
            <w:tcW w:w="2385" w:type="dxa"/>
          </w:tcPr>
          <w:p w14:paraId="50EDD8D0" w14:textId="77777777" w:rsidR="00863D0A" w:rsidRPr="00CD7DB8" w:rsidRDefault="00863D0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2385" w:type="dxa"/>
          </w:tcPr>
          <w:p w14:paraId="4FA385A5" w14:textId="77777777" w:rsidR="00863D0A" w:rsidRPr="00CD7DB8" w:rsidRDefault="00863D0A">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56A59ACE" w14:textId="77777777" w:rsidR="00B6181C" w:rsidRDefault="00B6181C" w:rsidP="00A05F2F">
      <w:pPr>
        <w:pStyle w:val="ABHeading3NotLinked"/>
        <w:ind w:left="720"/>
      </w:pPr>
    </w:p>
    <w:p w14:paraId="28B45926" w14:textId="77777777" w:rsidR="00B6181C" w:rsidRDefault="00B6181C">
      <w:pPr>
        <w:rPr>
          <w:rFonts w:asciiTheme="majorHAnsi" w:eastAsiaTheme="majorEastAsia" w:hAnsiTheme="majorHAnsi" w:cstheme="majorBidi"/>
          <w:sz w:val="30"/>
          <w:szCs w:val="27"/>
        </w:rPr>
      </w:pPr>
      <w:r>
        <w:br w:type="page"/>
      </w:r>
    </w:p>
    <w:p w14:paraId="4C2811C2" w14:textId="1D05F3AD" w:rsidR="003B1D6A" w:rsidRDefault="003B1D6A" w:rsidP="00A05F2F">
      <w:pPr>
        <w:pStyle w:val="ABHeading3NotLinked"/>
        <w:ind w:left="720"/>
      </w:pPr>
      <w:r>
        <w:lastRenderedPageBreak/>
        <w:t xml:space="preserve">Examples of communication indicators </w:t>
      </w:r>
    </w:p>
    <w:p w14:paraId="564BCA37" w14:textId="230C5592" w:rsidR="003B1D6A" w:rsidRDefault="003B1D6A" w:rsidP="00A05F2F">
      <w:pPr>
        <w:pStyle w:val="Heading4"/>
        <w:spacing w:line="264" w:lineRule="auto"/>
        <w:ind w:left="720"/>
      </w:pPr>
      <w:r>
        <w:t>Reach and exposure</w:t>
      </w:r>
    </w:p>
    <w:p w14:paraId="3BDB7F36" w14:textId="00C79F16" w:rsidR="003B1D6A" w:rsidRPr="003B1D6A" w:rsidRDefault="003B1D6A" w:rsidP="00A05F2F">
      <w:pPr>
        <w:pStyle w:val="Heading5"/>
        <w:ind w:left="720"/>
      </w:pPr>
      <w:r w:rsidRPr="003B1D6A">
        <w:t xml:space="preserve">Measure whether you are </w:t>
      </w:r>
      <w:proofErr w:type="gramStart"/>
      <w:r w:rsidRPr="003B1D6A">
        <w:t>getting the message</w:t>
      </w:r>
      <w:proofErr w:type="gramEnd"/>
      <w:r w:rsidRPr="003B1D6A">
        <w:t xml:space="preserve"> to the right people</w:t>
      </w:r>
      <w:r w:rsidR="00BC3B87">
        <w:t>.</w:t>
      </w:r>
    </w:p>
    <w:tbl>
      <w:tblPr>
        <w:tblStyle w:val="ListTable6Colorful-Accent3"/>
        <w:tblW w:w="9540" w:type="dxa"/>
        <w:tblInd w:w="720" w:type="dxa"/>
        <w:tblLayout w:type="fixed"/>
        <w:tblLook w:val="04A0" w:firstRow="1" w:lastRow="0" w:firstColumn="1" w:lastColumn="0" w:noHBand="0" w:noVBand="1"/>
      </w:tblPr>
      <w:tblGrid>
        <w:gridCol w:w="4770"/>
        <w:gridCol w:w="4770"/>
      </w:tblGrid>
      <w:tr w:rsidR="003B1D6A" w14:paraId="4CAC2D3A" w14:textId="77777777" w:rsidTr="00A05F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7EF47E2E" w14:textId="77777777" w:rsidR="003B1D6A" w:rsidRDefault="003B1D6A">
            <w:pPr>
              <w:pStyle w:val="ABTableColumnHeader"/>
            </w:pPr>
            <w:r>
              <w:t>Indicator</w:t>
            </w:r>
          </w:p>
        </w:tc>
        <w:tc>
          <w:tcPr>
            <w:tcW w:w="4770" w:type="dxa"/>
          </w:tcPr>
          <w:p w14:paraId="0499B81B" w14:textId="6AEEF760" w:rsidR="003B1D6A" w:rsidRDefault="003B1D6A">
            <w:pPr>
              <w:pStyle w:val="ABTableColumnHeader"/>
              <w:cnfStyle w:val="100000000000" w:firstRow="1" w:lastRow="0" w:firstColumn="0" w:lastColumn="0" w:oddVBand="0" w:evenVBand="0" w:oddHBand="0" w:evenHBand="0" w:firstRowFirstColumn="0" w:firstRowLastColumn="0" w:lastRowFirstColumn="0" w:lastRowLastColumn="0"/>
            </w:pPr>
            <w:r>
              <w:t>Use case</w:t>
            </w:r>
          </w:p>
        </w:tc>
      </w:tr>
      <w:tr w:rsidR="003B1D6A" w14:paraId="2B250B39"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09AD5EE3" w14:textId="5F7B8C2D" w:rsidR="003B1D6A" w:rsidRPr="00CD7DB8" w:rsidRDefault="003B1D6A">
            <w:pPr>
              <w:pStyle w:val="ABGraphicTableText"/>
            </w:pPr>
            <w:r>
              <w:t>Email open rates</w:t>
            </w:r>
          </w:p>
        </w:tc>
        <w:tc>
          <w:tcPr>
            <w:tcW w:w="4770" w:type="dxa"/>
          </w:tcPr>
          <w:p w14:paraId="5B1DDE8A" w14:textId="6B8D5945" w:rsidR="003B1D6A" w:rsidRPr="00CD7DB8" w:rsidRDefault="003B1D6A">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t>Gauges internal awareness</w:t>
            </w:r>
          </w:p>
        </w:tc>
      </w:tr>
      <w:tr w:rsidR="003B1D6A" w14:paraId="74DE28A2"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0BA93268" w14:textId="7D8627E8" w:rsidR="003B1D6A" w:rsidRPr="00CD7DB8" w:rsidRDefault="003B1D6A">
            <w:pPr>
              <w:pStyle w:val="ABGraphicTableText"/>
            </w:pPr>
            <w:r>
              <w:t>Flyer/toolkit distribution counts</w:t>
            </w:r>
          </w:p>
        </w:tc>
        <w:tc>
          <w:tcPr>
            <w:tcW w:w="4770" w:type="dxa"/>
          </w:tcPr>
          <w:p w14:paraId="74FF805E" w14:textId="0252A947" w:rsidR="003B1D6A" w:rsidRPr="00CD7DB8" w:rsidRDefault="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Tracks material dissemination across clinics</w:t>
            </w:r>
            <w:r w:rsidR="00F76FEB">
              <w:t xml:space="preserve"> or</w:t>
            </w:r>
            <w:r>
              <w:t xml:space="preserve"> CBOs</w:t>
            </w:r>
          </w:p>
        </w:tc>
      </w:tr>
      <w:tr w:rsidR="003B1D6A" w14:paraId="12937846"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1BBA990C" w14:textId="7212E0D2" w:rsidR="003B1D6A" w:rsidRPr="00CD7DB8" w:rsidRDefault="003B1D6A">
            <w:pPr>
              <w:pStyle w:val="ABGraphicTableText"/>
            </w:pPr>
            <w:r>
              <w:t>Website/resources page views</w:t>
            </w:r>
          </w:p>
        </w:tc>
        <w:tc>
          <w:tcPr>
            <w:tcW w:w="4770" w:type="dxa"/>
          </w:tcPr>
          <w:p w14:paraId="608E2DEF" w14:textId="62D72244" w:rsidR="003B1D6A" w:rsidRPr="00CD7DB8" w:rsidRDefault="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 xml:space="preserve">Shows online traffic to educational or referral tools </w:t>
            </w:r>
          </w:p>
        </w:tc>
      </w:tr>
      <w:tr w:rsidR="003B1D6A" w14:paraId="24704F47"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49058FE6" w14:textId="42E61279" w:rsidR="003B1D6A" w:rsidRDefault="003B1D6A">
            <w:pPr>
              <w:pStyle w:val="ABGraphicTableText"/>
            </w:pPr>
            <w:r>
              <w:t>Number of program briefings held</w:t>
            </w:r>
          </w:p>
        </w:tc>
        <w:tc>
          <w:tcPr>
            <w:tcW w:w="4770" w:type="dxa"/>
          </w:tcPr>
          <w:p w14:paraId="756E52ED" w14:textId="03E045C7" w:rsidR="003B1D6A" w:rsidRPr="00CD7DB8" w:rsidRDefault="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t>Captures formal engagement efforts with partners</w:t>
            </w:r>
          </w:p>
        </w:tc>
      </w:tr>
      <w:tr w:rsidR="003B1D6A" w14:paraId="62B74103"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270A9D99" w14:textId="0CC73426" w:rsidR="003B1D6A" w:rsidRDefault="003B1D6A">
            <w:pPr>
              <w:pStyle w:val="ABGraphicTableText"/>
            </w:pPr>
            <w:r>
              <w:t>Attendance at launch events or webinars</w:t>
            </w:r>
          </w:p>
        </w:tc>
        <w:tc>
          <w:tcPr>
            <w:tcW w:w="4770" w:type="dxa"/>
          </w:tcPr>
          <w:p w14:paraId="5D4CB48C" w14:textId="6DD598C6" w:rsidR="003B1D6A" w:rsidRPr="00CD7DB8" w:rsidRDefault="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t>Indicates visibility and initial interest</w:t>
            </w:r>
          </w:p>
        </w:tc>
      </w:tr>
    </w:tbl>
    <w:p w14:paraId="25238B31" w14:textId="08B38BB8" w:rsidR="003B1D6A" w:rsidRDefault="003B1D6A" w:rsidP="00A05F2F">
      <w:pPr>
        <w:pStyle w:val="Heading4"/>
        <w:spacing w:line="264" w:lineRule="auto"/>
        <w:ind w:left="720"/>
      </w:pPr>
      <w:r>
        <w:t>Engagement</w:t>
      </w:r>
    </w:p>
    <w:p w14:paraId="4C0637ED" w14:textId="487CBF9C" w:rsidR="003B1D6A" w:rsidRPr="003B1D6A" w:rsidRDefault="003B1D6A" w:rsidP="00A05F2F">
      <w:pPr>
        <w:pStyle w:val="Heading5"/>
        <w:ind w:left="720"/>
      </w:pPr>
      <w:r w:rsidRPr="003B1D6A">
        <w:t>Show whether stakeholder</w:t>
      </w:r>
      <w:r>
        <w:t>s</w:t>
      </w:r>
      <w:r w:rsidRPr="003B1D6A">
        <w:t xml:space="preserve"> are interacting with communication</w:t>
      </w:r>
      <w:r>
        <w:t>s</w:t>
      </w:r>
      <w:r w:rsidRPr="003B1D6A">
        <w:t xml:space="preserve"> in meaning</w:t>
      </w:r>
      <w:r>
        <w:t>ful</w:t>
      </w:r>
      <w:r w:rsidRPr="003B1D6A">
        <w:t xml:space="preserve"> ways</w:t>
      </w:r>
      <w:r w:rsidR="003239A9">
        <w:t>.</w:t>
      </w:r>
    </w:p>
    <w:tbl>
      <w:tblPr>
        <w:tblStyle w:val="ListTable6Colorful-Accent3"/>
        <w:tblW w:w="9540" w:type="dxa"/>
        <w:tblInd w:w="720" w:type="dxa"/>
        <w:tblLayout w:type="fixed"/>
        <w:tblLook w:val="04A0" w:firstRow="1" w:lastRow="0" w:firstColumn="1" w:lastColumn="0" w:noHBand="0" w:noVBand="1"/>
      </w:tblPr>
      <w:tblGrid>
        <w:gridCol w:w="4770"/>
        <w:gridCol w:w="4770"/>
      </w:tblGrid>
      <w:tr w:rsidR="003B1D6A" w14:paraId="48E037C2" w14:textId="77777777" w:rsidTr="00A05F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259C4AED" w14:textId="77777777" w:rsidR="003B1D6A" w:rsidRDefault="003B1D6A">
            <w:pPr>
              <w:pStyle w:val="ABTableColumnHeader"/>
            </w:pPr>
            <w:r>
              <w:t>Indicator</w:t>
            </w:r>
          </w:p>
        </w:tc>
        <w:tc>
          <w:tcPr>
            <w:tcW w:w="4770" w:type="dxa"/>
          </w:tcPr>
          <w:p w14:paraId="77F3390A" w14:textId="77777777" w:rsidR="003B1D6A" w:rsidRDefault="003B1D6A">
            <w:pPr>
              <w:pStyle w:val="ABTableColumnHeader"/>
              <w:cnfStyle w:val="100000000000" w:firstRow="1" w:lastRow="0" w:firstColumn="0" w:lastColumn="0" w:oddVBand="0" w:evenVBand="0" w:oddHBand="0" w:evenHBand="0" w:firstRowFirstColumn="0" w:firstRowLastColumn="0" w:lastRowFirstColumn="0" w:lastRowLastColumn="0"/>
            </w:pPr>
            <w:r>
              <w:t>Use case</w:t>
            </w:r>
          </w:p>
        </w:tc>
      </w:tr>
      <w:tr w:rsidR="003B1D6A" w14:paraId="5D647F78"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5CC7E285" w14:textId="4A0A093F" w:rsidR="003B1D6A" w:rsidRPr="00CD7DB8" w:rsidRDefault="003B1D6A" w:rsidP="003B1D6A">
            <w:pPr>
              <w:pStyle w:val="ABGraphicTableText"/>
            </w:pPr>
            <w:r w:rsidRPr="006379FC">
              <w:t>Click</w:t>
            </w:r>
            <w:r w:rsidR="000A3EA8">
              <w:t>-</w:t>
            </w:r>
            <w:r w:rsidRPr="006379FC">
              <w:t>through rates on program links</w:t>
            </w:r>
          </w:p>
        </w:tc>
        <w:tc>
          <w:tcPr>
            <w:tcW w:w="4770" w:type="dxa"/>
          </w:tcPr>
          <w:p w14:paraId="7B49E85F" w14:textId="1B12C259" w:rsidR="003B1D6A" w:rsidRPr="00CD7DB8" w:rsidRDefault="003B1D6A" w:rsidP="003B1D6A">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roofErr w:type="gramStart"/>
            <w:r w:rsidRPr="008B51AF">
              <w:t>Measures</w:t>
            </w:r>
            <w:proofErr w:type="gramEnd"/>
            <w:r w:rsidRPr="008B51AF">
              <w:t xml:space="preserve"> interest in next steps</w:t>
            </w:r>
          </w:p>
        </w:tc>
      </w:tr>
      <w:tr w:rsidR="003B1D6A" w14:paraId="2F1046DF"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737AFB47" w14:textId="5EB30344" w:rsidR="003B1D6A" w:rsidRPr="00CD7DB8" w:rsidRDefault="003B1D6A" w:rsidP="003B1D6A">
            <w:pPr>
              <w:pStyle w:val="ABGraphicTableText"/>
            </w:pPr>
            <w:r w:rsidRPr="006379FC">
              <w:t>Feedback form submissions</w:t>
            </w:r>
          </w:p>
        </w:tc>
        <w:tc>
          <w:tcPr>
            <w:tcW w:w="4770" w:type="dxa"/>
          </w:tcPr>
          <w:p w14:paraId="5006C715" w14:textId="2C864FDE"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8B51AF">
              <w:t>Demonstrates active response and input</w:t>
            </w:r>
          </w:p>
        </w:tc>
      </w:tr>
      <w:tr w:rsidR="003B1D6A" w14:paraId="5E456636"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1E7BB57A" w14:textId="1FBAB7EB" w:rsidR="003B1D6A" w:rsidRPr="00CD7DB8" w:rsidRDefault="003B1D6A" w:rsidP="003B1D6A">
            <w:pPr>
              <w:pStyle w:val="ABGraphicTableText"/>
            </w:pPr>
            <w:r w:rsidRPr="006379FC">
              <w:t>Questions asked during sessions</w:t>
            </w:r>
          </w:p>
        </w:tc>
        <w:tc>
          <w:tcPr>
            <w:tcW w:w="4770" w:type="dxa"/>
          </w:tcPr>
          <w:p w14:paraId="0AEDC258" w14:textId="627D35AF" w:rsidR="003B1D6A" w:rsidRPr="00CD7DB8" w:rsidRDefault="003B1D6A" w:rsidP="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8B51AF">
              <w:t>Highlights curiosity or confusion that can be addressed</w:t>
            </w:r>
          </w:p>
        </w:tc>
      </w:tr>
      <w:tr w:rsidR="003B1D6A" w14:paraId="3D5FC68D"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276F00F5" w14:textId="062335AE" w:rsidR="003B1D6A" w:rsidRDefault="003B1D6A" w:rsidP="003B1D6A">
            <w:pPr>
              <w:pStyle w:val="ABGraphicTableText"/>
            </w:pPr>
            <w:r w:rsidRPr="006379FC">
              <w:t>Downloads of communication tools or scrip</w:t>
            </w:r>
            <w:r w:rsidR="008D4220">
              <w:t>t</w:t>
            </w:r>
            <w:r w:rsidRPr="006379FC">
              <w:t>s</w:t>
            </w:r>
          </w:p>
        </w:tc>
        <w:tc>
          <w:tcPr>
            <w:tcW w:w="4770" w:type="dxa"/>
          </w:tcPr>
          <w:p w14:paraId="68847A96" w14:textId="167EA1F0"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8B51AF">
              <w:t>Gauges adoption of shared materials</w:t>
            </w:r>
          </w:p>
        </w:tc>
      </w:tr>
    </w:tbl>
    <w:p w14:paraId="1526AACE" w14:textId="6889D707" w:rsidR="003B1D6A" w:rsidRDefault="003B1D6A" w:rsidP="00A05F2F">
      <w:pPr>
        <w:pStyle w:val="Heading4"/>
        <w:spacing w:line="264" w:lineRule="auto"/>
        <w:ind w:left="720"/>
      </w:pPr>
      <w:r>
        <w:t>Behavior and practice</w:t>
      </w:r>
    </w:p>
    <w:p w14:paraId="07734E9F" w14:textId="74CF8EF9" w:rsidR="003B1D6A" w:rsidRPr="003B1D6A" w:rsidRDefault="003B1D6A" w:rsidP="00A05F2F">
      <w:pPr>
        <w:pStyle w:val="Heading5"/>
        <w:ind w:left="720"/>
      </w:pPr>
      <w:r w:rsidRPr="003B1D6A">
        <w:t>Reflect shifts in partner or community member behavior after receiving the message</w:t>
      </w:r>
      <w:r w:rsidR="003239A9">
        <w:t>.</w:t>
      </w:r>
    </w:p>
    <w:tbl>
      <w:tblPr>
        <w:tblStyle w:val="ListTable6Colorful-Accent3"/>
        <w:tblW w:w="9540" w:type="dxa"/>
        <w:tblInd w:w="720" w:type="dxa"/>
        <w:tblLayout w:type="fixed"/>
        <w:tblLook w:val="04A0" w:firstRow="1" w:lastRow="0" w:firstColumn="1" w:lastColumn="0" w:noHBand="0" w:noVBand="1"/>
      </w:tblPr>
      <w:tblGrid>
        <w:gridCol w:w="4770"/>
        <w:gridCol w:w="4770"/>
      </w:tblGrid>
      <w:tr w:rsidR="003B1D6A" w14:paraId="589491D3" w14:textId="77777777" w:rsidTr="00A05F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6D9BDC90" w14:textId="77777777" w:rsidR="003B1D6A" w:rsidRDefault="003B1D6A">
            <w:pPr>
              <w:pStyle w:val="ABTableColumnHeader"/>
            </w:pPr>
            <w:r>
              <w:t>Indicator</w:t>
            </w:r>
          </w:p>
        </w:tc>
        <w:tc>
          <w:tcPr>
            <w:tcW w:w="4770" w:type="dxa"/>
          </w:tcPr>
          <w:p w14:paraId="0F696000" w14:textId="77777777" w:rsidR="003B1D6A" w:rsidRDefault="003B1D6A">
            <w:pPr>
              <w:pStyle w:val="ABTableColumnHeader"/>
              <w:cnfStyle w:val="100000000000" w:firstRow="1" w:lastRow="0" w:firstColumn="0" w:lastColumn="0" w:oddVBand="0" w:evenVBand="0" w:oddHBand="0" w:evenHBand="0" w:firstRowFirstColumn="0" w:firstRowLastColumn="0" w:lastRowFirstColumn="0" w:lastRowLastColumn="0"/>
            </w:pPr>
            <w:r>
              <w:t>Use case</w:t>
            </w:r>
          </w:p>
        </w:tc>
      </w:tr>
      <w:tr w:rsidR="003B1D6A" w14:paraId="214A8886"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56AB43D6" w14:textId="14533956" w:rsidR="003B1D6A" w:rsidRPr="00CD7DB8" w:rsidRDefault="003B1D6A" w:rsidP="003B1D6A">
            <w:pPr>
              <w:pStyle w:val="ABGraphicTableText"/>
            </w:pPr>
            <w:r w:rsidRPr="00D45986">
              <w:t>Referral rates or screening uptake</w:t>
            </w:r>
          </w:p>
        </w:tc>
        <w:tc>
          <w:tcPr>
            <w:tcW w:w="4770" w:type="dxa"/>
          </w:tcPr>
          <w:p w14:paraId="03565013" w14:textId="2FFD4157" w:rsidR="003B1D6A" w:rsidRPr="00CD7DB8" w:rsidRDefault="003B1D6A" w:rsidP="003B1D6A">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roofErr w:type="gramStart"/>
            <w:r w:rsidRPr="001B31DC">
              <w:t>Measures</w:t>
            </w:r>
            <w:proofErr w:type="gramEnd"/>
            <w:r w:rsidRPr="001B31DC">
              <w:t xml:space="preserve"> response to call-to-action</w:t>
            </w:r>
          </w:p>
        </w:tc>
      </w:tr>
      <w:tr w:rsidR="003B1D6A" w14:paraId="4CC20BC3"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4364492E" w14:textId="309FBB6D" w:rsidR="003B1D6A" w:rsidRPr="00CD7DB8" w:rsidRDefault="003B1D6A" w:rsidP="003B1D6A">
            <w:pPr>
              <w:pStyle w:val="ABGraphicTableText"/>
            </w:pPr>
            <w:r w:rsidRPr="00D45986">
              <w:t>Increase in program enrollments</w:t>
            </w:r>
          </w:p>
        </w:tc>
        <w:tc>
          <w:tcPr>
            <w:tcW w:w="4770" w:type="dxa"/>
          </w:tcPr>
          <w:p w14:paraId="79585501" w14:textId="7065AE96"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1B31DC">
              <w:t>Indicates successful outreach to patients or community members</w:t>
            </w:r>
          </w:p>
        </w:tc>
      </w:tr>
      <w:tr w:rsidR="003B1D6A" w14:paraId="1B5B9EAE"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4B4A102E" w14:textId="675E950D" w:rsidR="003B1D6A" w:rsidRPr="00CD7DB8" w:rsidRDefault="003B1D6A" w:rsidP="003B1D6A">
            <w:pPr>
              <w:pStyle w:val="ABGraphicTableText"/>
            </w:pPr>
            <w:r w:rsidRPr="00D45986">
              <w:t>Self-reported changes in workflow use</w:t>
            </w:r>
          </w:p>
        </w:tc>
        <w:tc>
          <w:tcPr>
            <w:tcW w:w="4770" w:type="dxa"/>
          </w:tcPr>
          <w:p w14:paraId="735B9477" w14:textId="59F4A224" w:rsidR="003B1D6A" w:rsidRPr="00CD7DB8" w:rsidRDefault="003B1D6A" w:rsidP="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1B31DC">
              <w:t>Captures adaptation of new tools or instructions</w:t>
            </w:r>
          </w:p>
        </w:tc>
      </w:tr>
      <w:tr w:rsidR="003B1D6A" w14:paraId="6E774ADA"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24E34005" w14:textId="4B16F316" w:rsidR="003B1D6A" w:rsidRDefault="003B1D6A" w:rsidP="003B1D6A">
            <w:pPr>
              <w:pStyle w:val="ABGraphicTableText"/>
            </w:pPr>
            <w:r w:rsidRPr="00D45986">
              <w:t>Reduction in message-related errors</w:t>
            </w:r>
          </w:p>
        </w:tc>
        <w:tc>
          <w:tcPr>
            <w:tcW w:w="4770" w:type="dxa"/>
          </w:tcPr>
          <w:p w14:paraId="3D1BCC3E" w14:textId="417DD7DC"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1B31DC">
              <w:t>Signifies increased clarity and comprehension</w:t>
            </w:r>
          </w:p>
        </w:tc>
      </w:tr>
    </w:tbl>
    <w:p w14:paraId="5F7DFEB9" w14:textId="54E04B72" w:rsidR="003B1D6A" w:rsidRDefault="003B1D6A" w:rsidP="00A05F2F">
      <w:pPr>
        <w:pStyle w:val="Heading4"/>
        <w:spacing w:line="264" w:lineRule="auto"/>
        <w:ind w:left="720"/>
      </w:pPr>
      <w:r>
        <w:t xml:space="preserve">Equity and accessibility </w:t>
      </w:r>
    </w:p>
    <w:p w14:paraId="7FA1FAB0" w14:textId="59ACD55A" w:rsidR="003B1D6A" w:rsidRPr="003B1D6A" w:rsidRDefault="003B1D6A" w:rsidP="00A05F2F">
      <w:pPr>
        <w:pStyle w:val="Heading5"/>
        <w:ind w:left="720"/>
      </w:pPr>
      <w:r w:rsidRPr="003B1D6A">
        <w:t>Ensure communication</w:t>
      </w:r>
      <w:r>
        <w:t>s</w:t>
      </w:r>
      <w:r w:rsidRPr="003B1D6A">
        <w:t xml:space="preserve"> are reaching all groups and are understandable</w:t>
      </w:r>
      <w:r w:rsidR="003239A9">
        <w:t>.</w:t>
      </w:r>
    </w:p>
    <w:tbl>
      <w:tblPr>
        <w:tblStyle w:val="ListTable6Colorful-Accent3"/>
        <w:tblW w:w="9540" w:type="dxa"/>
        <w:tblInd w:w="720" w:type="dxa"/>
        <w:tblLayout w:type="fixed"/>
        <w:tblLook w:val="04A0" w:firstRow="1" w:lastRow="0" w:firstColumn="1" w:lastColumn="0" w:noHBand="0" w:noVBand="1"/>
      </w:tblPr>
      <w:tblGrid>
        <w:gridCol w:w="4770"/>
        <w:gridCol w:w="4770"/>
      </w:tblGrid>
      <w:tr w:rsidR="003B1D6A" w14:paraId="421B400D" w14:textId="77777777" w:rsidTr="00A05F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041B2FF9" w14:textId="77777777" w:rsidR="003B1D6A" w:rsidRDefault="003B1D6A">
            <w:pPr>
              <w:pStyle w:val="ABTableColumnHeader"/>
            </w:pPr>
            <w:r>
              <w:t>Indicator</w:t>
            </w:r>
          </w:p>
        </w:tc>
        <w:tc>
          <w:tcPr>
            <w:tcW w:w="4770" w:type="dxa"/>
          </w:tcPr>
          <w:p w14:paraId="220C04A7" w14:textId="77777777" w:rsidR="003B1D6A" w:rsidRDefault="003B1D6A">
            <w:pPr>
              <w:pStyle w:val="ABTableColumnHeader"/>
              <w:cnfStyle w:val="100000000000" w:firstRow="1" w:lastRow="0" w:firstColumn="0" w:lastColumn="0" w:oddVBand="0" w:evenVBand="0" w:oddHBand="0" w:evenHBand="0" w:firstRowFirstColumn="0" w:firstRowLastColumn="0" w:lastRowFirstColumn="0" w:lastRowLastColumn="0"/>
            </w:pPr>
            <w:r>
              <w:t>Use case</w:t>
            </w:r>
          </w:p>
        </w:tc>
      </w:tr>
      <w:tr w:rsidR="003B1D6A" w14:paraId="357FEAC9"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2A751435" w14:textId="66AA28D6" w:rsidR="003B1D6A" w:rsidRPr="00CD7DB8" w:rsidRDefault="00BC3B87" w:rsidP="003B1D6A">
            <w:pPr>
              <w:pStyle w:val="ABGraphicTableText"/>
            </w:pPr>
            <w:r>
              <w:t>Percentage</w:t>
            </w:r>
            <w:r w:rsidRPr="009837D7">
              <w:t xml:space="preserve"> </w:t>
            </w:r>
            <w:r w:rsidR="003B1D6A" w:rsidRPr="009837D7">
              <w:t>of materials translated or available in multiple formats</w:t>
            </w:r>
          </w:p>
        </w:tc>
        <w:tc>
          <w:tcPr>
            <w:tcW w:w="4770" w:type="dxa"/>
          </w:tcPr>
          <w:p w14:paraId="6894F4CA" w14:textId="604CFA4C" w:rsidR="003B1D6A" w:rsidRPr="00CD7DB8" w:rsidRDefault="003B1D6A" w:rsidP="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502194">
              <w:t>Tracks accessibility for non-English speakers or low-literacy groups</w:t>
            </w:r>
          </w:p>
        </w:tc>
      </w:tr>
      <w:tr w:rsidR="003B1D6A" w14:paraId="1390FEC7"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075EEF19" w14:textId="539D3DAF" w:rsidR="003B1D6A" w:rsidRPr="00CD7DB8" w:rsidRDefault="003B1D6A" w:rsidP="003B1D6A">
            <w:pPr>
              <w:pStyle w:val="ABGraphicTableText"/>
            </w:pPr>
            <w:r w:rsidRPr="009837D7">
              <w:t>Feedback on inclusivity of language</w:t>
            </w:r>
          </w:p>
        </w:tc>
        <w:tc>
          <w:tcPr>
            <w:tcW w:w="4770" w:type="dxa"/>
          </w:tcPr>
          <w:p w14:paraId="60074FE5" w14:textId="05FBFDEC"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502194">
              <w:t>Identifies cultural or linguistic barriers</w:t>
            </w:r>
          </w:p>
        </w:tc>
      </w:tr>
      <w:tr w:rsidR="003B1D6A" w14:paraId="6754BA5D"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3C8AD210" w14:textId="4BF1DE9A" w:rsidR="003B1D6A" w:rsidRPr="00CD7DB8" w:rsidRDefault="003B1D6A" w:rsidP="003B1D6A">
            <w:pPr>
              <w:pStyle w:val="ABGraphicTableText"/>
            </w:pPr>
            <w:r w:rsidRPr="009837D7">
              <w:lastRenderedPageBreak/>
              <w:t xml:space="preserve">Communication </w:t>
            </w:r>
            <w:proofErr w:type="gramStart"/>
            <w:r w:rsidRPr="009837D7">
              <w:t>reach</w:t>
            </w:r>
            <w:proofErr w:type="gramEnd"/>
            <w:r w:rsidRPr="009837D7">
              <w:t xml:space="preserve"> by ZIP code or demographic</w:t>
            </w:r>
            <w:r w:rsidR="00BC3B87">
              <w:t xml:space="preserve"> group</w:t>
            </w:r>
          </w:p>
        </w:tc>
        <w:tc>
          <w:tcPr>
            <w:tcW w:w="4770" w:type="dxa"/>
          </w:tcPr>
          <w:p w14:paraId="34A98B60" w14:textId="1B45D789" w:rsidR="003B1D6A" w:rsidRPr="00CD7DB8" w:rsidRDefault="003B1D6A" w:rsidP="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502194">
              <w:t>Reveal</w:t>
            </w:r>
            <w:r w:rsidR="00BC3B87">
              <w:t>s</w:t>
            </w:r>
            <w:r w:rsidRPr="00502194">
              <w:t xml:space="preserve"> gaps in access (e.g., rural vs</w:t>
            </w:r>
            <w:r w:rsidR="00662B06">
              <w:t>.</w:t>
            </w:r>
            <w:r w:rsidRPr="00502194">
              <w:t xml:space="preserve"> urban partners)</w:t>
            </w:r>
          </w:p>
        </w:tc>
      </w:tr>
    </w:tbl>
    <w:p w14:paraId="3F8CFFE1" w14:textId="64476547" w:rsidR="003B1D6A" w:rsidRDefault="003B1D6A" w:rsidP="00A05F2F">
      <w:pPr>
        <w:pStyle w:val="Heading4"/>
        <w:spacing w:line="264" w:lineRule="auto"/>
        <w:ind w:left="720"/>
      </w:pPr>
      <w:r>
        <w:t>Feedback loop and iteration</w:t>
      </w:r>
    </w:p>
    <w:p w14:paraId="1F413B9F" w14:textId="5681B0F1" w:rsidR="003B1D6A" w:rsidRPr="003B1D6A" w:rsidRDefault="003B1D6A" w:rsidP="00A05F2F">
      <w:pPr>
        <w:pStyle w:val="Heading5"/>
        <w:ind w:left="720"/>
      </w:pPr>
      <w:r w:rsidRPr="003B1D6A">
        <w:t>Show how feedback is gathered and acted upon</w:t>
      </w:r>
      <w:r w:rsidR="003239A9">
        <w:t>.</w:t>
      </w:r>
    </w:p>
    <w:tbl>
      <w:tblPr>
        <w:tblStyle w:val="ListTable6Colorful-Accent3"/>
        <w:tblW w:w="9540" w:type="dxa"/>
        <w:tblInd w:w="720" w:type="dxa"/>
        <w:tblLayout w:type="fixed"/>
        <w:tblLook w:val="04A0" w:firstRow="1" w:lastRow="0" w:firstColumn="1" w:lastColumn="0" w:noHBand="0" w:noVBand="1"/>
      </w:tblPr>
      <w:tblGrid>
        <w:gridCol w:w="4770"/>
        <w:gridCol w:w="4770"/>
      </w:tblGrid>
      <w:tr w:rsidR="003B1D6A" w14:paraId="5F88558D" w14:textId="77777777" w:rsidTr="00A05F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24991748" w14:textId="77777777" w:rsidR="003B1D6A" w:rsidRDefault="003B1D6A">
            <w:pPr>
              <w:pStyle w:val="ABTableColumnHeader"/>
            </w:pPr>
            <w:r>
              <w:t>Indicator</w:t>
            </w:r>
          </w:p>
        </w:tc>
        <w:tc>
          <w:tcPr>
            <w:tcW w:w="4770" w:type="dxa"/>
          </w:tcPr>
          <w:p w14:paraId="201EFACD" w14:textId="77777777" w:rsidR="003B1D6A" w:rsidRDefault="003B1D6A">
            <w:pPr>
              <w:pStyle w:val="ABTableColumnHeader"/>
              <w:cnfStyle w:val="100000000000" w:firstRow="1" w:lastRow="0" w:firstColumn="0" w:lastColumn="0" w:oddVBand="0" w:evenVBand="0" w:oddHBand="0" w:evenHBand="0" w:firstRowFirstColumn="0" w:firstRowLastColumn="0" w:lastRowFirstColumn="0" w:lastRowLastColumn="0"/>
            </w:pPr>
            <w:r>
              <w:t>Use case</w:t>
            </w:r>
          </w:p>
        </w:tc>
      </w:tr>
      <w:tr w:rsidR="003B1D6A" w14:paraId="266BF938"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0C46DC37" w14:textId="629D1578" w:rsidR="003B1D6A" w:rsidRPr="00CD7DB8" w:rsidRDefault="003B1D6A" w:rsidP="003B1D6A">
            <w:pPr>
              <w:pStyle w:val="ABGraphicTableText"/>
            </w:pPr>
            <w:r w:rsidRPr="00AD663C">
              <w:t>Number of message revisions based on partner input</w:t>
            </w:r>
          </w:p>
        </w:tc>
        <w:tc>
          <w:tcPr>
            <w:tcW w:w="4770" w:type="dxa"/>
          </w:tcPr>
          <w:p w14:paraId="157AE33B" w14:textId="1CBA4A53" w:rsidR="003B1D6A" w:rsidRPr="00CD7DB8" w:rsidRDefault="003B1D6A" w:rsidP="003B1D6A">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rsidRPr="003301F6">
              <w:t>Shows responsiveness feedback</w:t>
            </w:r>
          </w:p>
        </w:tc>
      </w:tr>
      <w:tr w:rsidR="003B1D6A" w14:paraId="783DF5A0"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1744A852" w14:textId="1A110DF1" w:rsidR="003B1D6A" w:rsidRPr="00CD7DB8" w:rsidRDefault="00BC3B87" w:rsidP="003B1D6A">
            <w:pPr>
              <w:pStyle w:val="ABGraphicTableText"/>
            </w:pPr>
            <w:r>
              <w:t>Percentage</w:t>
            </w:r>
            <w:r w:rsidRPr="00AD663C">
              <w:t xml:space="preserve"> </w:t>
            </w:r>
            <w:r w:rsidR="003B1D6A" w:rsidRPr="00AD663C">
              <w:t xml:space="preserve">of feedback incorporated into new materials </w:t>
            </w:r>
          </w:p>
        </w:tc>
        <w:tc>
          <w:tcPr>
            <w:tcW w:w="4770" w:type="dxa"/>
          </w:tcPr>
          <w:p w14:paraId="3FFA1680" w14:textId="66723D47"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3301F6">
              <w:t>Tracks follow</w:t>
            </w:r>
            <w:r w:rsidR="006C4A46">
              <w:t>-</w:t>
            </w:r>
            <w:r w:rsidRPr="003301F6">
              <w:t>through on input</w:t>
            </w:r>
          </w:p>
        </w:tc>
      </w:tr>
      <w:tr w:rsidR="003B1D6A" w14:paraId="12955608" w14:textId="77777777" w:rsidTr="00A05F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7C05061D" w14:textId="01AB1CEA" w:rsidR="003B1D6A" w:rsidRPr="00CD7DB8" w:rsidRDefault="003B1D6A" w:rsidP="003B1D6A">
            <w:pPr>
              <w:pStyle w:val="ABGraphicTableText"/>
            </w:pPr>
            <w:r w:rsidRPr="00AD663C">
              <w:t>Frequency of advisory group communications</w:t>
            </w:r>
          </w:p>
        </w:tc>
        <w:tc>
          <w:tcPr>
            <w:tcW w:w="4770" w:type="dxa"/>
          </w:tcPr>
          <w:p w14:paraId="67C884A3" w14:textId="0332C6B8" w:rsidR="003B1D6A" w:rsidRPr="00CD7DB8" w:rsidRDefault="003B1D6A" w:rsidP="003B1D6A">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r w:rsidRPr="003301F6">
              <w:t>Measures consistency in engagement</w:t>
            </w:r>
          </w:p>
        </w:tc>
      </w:tr>
      <w:tr w:rsidR="003B1D6A" w14:paraId="41151BDF" w14:textId="77777777" w:rsidTr="00A05F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06122B34" w14:textId="1B06862C" w:rsidR="003B1D6A" w:rsidRDefault="003B1D6A" w:rsidP="003B1D6A">
            <w:pPr>
              <w:pStyle w:val="ABGraphicTableText"/>
            </w:pPr>
            <w:r w:rsidRPr="00AD663C">
              <w:t>Number of listening sessions held</w:t>
            </w:r>
          </w:p>
        </w:tc>
        <w:tc>
          <w:tcPr>
            <w:tcW w:w="4770" w:type="dxa"/>
          </w:tcPr>
          <w:p w14:paraId="02102982" w14:textId="2A66B3C5" w:rsidR="003B1D6A" w:rsidRPr="00CD7DB8" w:rsidRDefault="003B1D6A" w:rsidP="003B1D6A">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r w:rsidRPr="003301F6">
              <w:t>Reflects commitment to iterative co-design</w:t>
            </w:r>
          </w:p>
        </w:tc>
      </w:tr>
    </w:tbl>
    <w:p w14:paraId="27045DD0" w14:textId="0E65B7C4" w:rsidR="00CD4B60" w:rsidRPr="004A2E10" w:rsidRDefault="006F3FB7" w:rsidP="00512AD5">
      <w:pPr>
        <w:pStyle w:val="ABSectionText"/>
        <w:ind w:left="0"/>
      </w:pPr>
      <w:r w:rsidRPr="005B61CA">
        <w:rPr>
          <w:noProof/>
        </w:rPr>
        <mc:AlternateContent>
          <mc:Choice Requires="wps">
            <w:drawing>
              <wp:anchor distT="0" distB="0" distL="114300" distR="114300" simplePos="0" relativeHeight="251664386" behindDoc="0" locked="0" layoutInCell="1" allowOverlap="1" wp14:anchorId="22ECD495" wp14:editId="076C29CE">
                <wp:simplePos x="0" y="0"/>
                <wp:positionH relativeFrom="column">
                  <wp:posOffset>0</wp:posOffset>
                </wp:positionH>
                <wp:positionV relativeFrom="paragraph">
                  <wp:posOffset>4601210</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3A34583E" w14:textId="77777777" w:rsidR="006F3FB7" w:rsidRDefault="006F3FB7" w:rsidP="006F3FB7">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052A20F0" w14:textId="77777777" w:rsidR="006F3FB7" w:rsidRDefault="006F3FB7" w:rsidP="006F3FB7">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3C3E4592" w14:textId="77777777" w:rsidR="006F3FB7" w:rsidRDefault="006F3FB7" w:rsidP="006F3FB7">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22ECD495" id="Legal caveat" o:spid="_x0000_s1029" type="#_x0000_t202" style="position:absolute;margin-left:0;margin-top:362.3pt;width:429pt;height:135.7pt;z-index:251664386;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" filled="f" stroked="f">
                <v:textbox style="mso-fit-shape-to-text:t" inset="0,0,0,0">
                  <w:txbxContent>
                    <w:p w14:paraId="3A34583E" w14:textId="77777777" w:rsidR="006F3FB7" w:rsidRDefault="006F3FB7" w:rsidP="006F3FB7">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052A20F0" w14:textId="77777777" w:rsidR="006F3FB7" w:rsidRDefault="006F3FB7" w:rsidP="006F3FB7">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3C3E4592" w14:textId="77777777" w:rsidR="006F3FB7" w:rsidRDefault="006F3FB7" w:rsidP="006F3FB7">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r w:rsidRPr="005B61CA">
        <w:rPr>
          <w:noProof/>
        </w:rPr>
        <mc:AlternateContent>
          <mc:Choice Requires="wps">
            <w:drawing>
              <wp:anchor distT="0" distB="0" distL="114300" distR="114300" simplePos="0" relativeHeight="251663362" behindDoc="0" locked="0" layoutInCell="1" allowOverlap="1" wp14:anchorId="103E26C1" wp14:editId="7E3D0EC2">
                <wp:simplePos x="0" y="0"/>
                <wp:positionH relativeFrom="column">
                  <wp:posOffset>0</wp:posOffset>
                </wp:positionH>
                <wp:positionV relativeFrom="paragraph">
                  <wp:posOffset>4479925</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D5277C" id="Legal caveat stroke" o:spid="_x0000_s1026" alt="&quot;&quot;" style="position:absolute;z-index:251663362;visibility:visible;mso-wrap-style:square;mso-wrap-distance-left:9pt;mso-wrap-distance-top:0;mso-wrap-distance-right:9pt;mso-wrap-distance-bottom:0;mso-position-horizontal:absolute;mso-position-horizontal-relative:text;mso-position-vertical:absolute;mso-position-vertical-relative:text" from="0,352.75pt" to="429pt,352.75pt"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" strokecolor="#323e48 [3213]">
                <v:stroke joinstyle="miter"/>
                <o:lock v:ext="edit" shapetype="f"/>
              </v:line>
            </w:pict>
          </mc:Fallback>
        </mc:AlternateContent>
      </w:r>
      <w:r w:rsidRPr="005B61CA">
        <w:rPr>
          <w:noProof/>
        </w:rPr>
        <mc:AlternateContent>
          <mc:Choice Requires="wps">
            <w:drawing>
              <wp:anchor distT="0" distB="0" distL="114300" distR="114300" simplePos="0" relativeHeight="251662338" behindDoc="0" locked="0" layoutInCell="1" allowOverlap="1" wp14:anchorId="4F923322" wp14:editId="67948F5C">
                <wp:simplePos x="0" y="0"/>
                <wp:positionH relativeFrom="column">
                  <wp:posOffset>0</wp:posOffset>
                </wp:positionH>
                <wp:positionV relativeFrom="paragraph">
                  <wp:posOffset>4325786</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6B233241" w14:textId="77777777" w:rsidR="006F3FB7" w:rsidRDefault="006F3FB7" w:rsidP="006F3FB7">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4F923322" id="_x0000_s1030" type="#_x0000_t202" style="position:absolute;margin-left:0;margin-top:340.6pt;width:96pt;height:9.05pt;z-index:251662338;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" filled="f" stroked="f">
                <v:textbox style="mso-fit-shape-to-text:t" inset="0,0,0,0">
                  <w:txbxContent>
                    <w:p w14:paraId="6B233241" w14:textId="77777777" w:rsidR="006F3FB7" w:rsidRDefault="006F3FB7" w:rsidP="006F3FB7">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p>
    <w:sectPr w:rsidR="00CD4B60" w:rsidRPr="004A2E10"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F625" w14:textId="77777777" w:rsidR="00C23C3C" w:rsidRDefault="00C23C3C" w:rsidP="00A26657">
      <w:r>
        <w:separator/>
      </w:r>
    </w:p>
    <w:p w14:paraId="6CADC7D9" w14:textId="77777777" w:rsidR="00C23C3C" w:rsidRDefault="00C23C3C"/>
  </w:endnote>
  <w:endnote w:type="continuationSeparator" w:id="0">
    <w:p w14:paraId="54EE43CF" w14:textId="77777777" w:rsidR="00C23C3C" w:rsidRDefault="00C23C3C" w:rsidP="00A26657">
      <w:r>
        <w:continuationSeparator/>
      </w:r>
    </w:p>
    <w:p w14:paraId="53AC483F" w14:textId="77777777" w:rsidR="00C23C3C" w:rsidRDefault="00C23C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C859" w14:textId="3C67E6DB"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785E9E">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8FD2E" w14:textId="77777777" w:rsidR="00C23C3C" w:rsidRPr="00BB1529" w:rsidRDefault="00C23C3C" w:rsidP="00BB1529">
      <w:pPr>
        <w:pStyle w:val="ABNormal"/>
        <w:rPr>
          <w:sz w:val="14"/>
          <w:szCs w:val="14"/>
        </w:rPr>
      </w:pPr>
    </w:p>
  </w:footnote>
  <w:footnote w:type="continuationSeparator" w:id="0">
    <w:p w14:paraId="15A5C985" w14:textId="77777777" w:rsidR="00C23C3C" w:rsidRDefault="00C23C3C" w:rsidP="00A26657">
      <w:r>
        <w:continuationSeparator/>
      </w:r>
    </w:p>
    <w:p w14:paraId="1430B961" w14:textId="77777777" w:rsidR="00C23C3C" w:rsidRDefault="00C23C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6pt" o:bullet="t">
        <v:imagedata r:id="rId1" o:title="art6510"/>
      </v:shape>
    </w:pict>
  </w:numPicBullet>
  <w:numPicBullet w:numPicBulletId="1">
    <w:pict>
      <v:shape w14:anchorId="6D8FAB1C" id="_x0000_i1026" type="#_x0000_t75" style="width:36pt;height:36pt" o:bullet="t">
        <v:imagedata r:id="rId2" o:title="art663B"/>
      </v:shape>
    </w:pict>
  </w:numPicBullet>
  <w:numPicBullet w:numPicBulletId="2">
    <w:pict>
      <v:shape w14:anchorId="256BD452" id="_x0000_i1027" type="#_x0000_t75" style="width:54pt;height:54pt" o:bullet="t">
        <v:imagedata r:id="rId3" o:title="art6718"/>
      </v:shape>
    </w:pict>
  </w:numPicBullet>
  <w:numPicBullet w:numPicBulletId="3">
    <w:pict>
      <v:shape id="_x0000_i1028" type="#_x0000_t75" style="width:60.7pt;height:54pt" o:bullet="t">
        <v:imagedata r:id="rId4" o:title="art67E5"/>
      </v:shape>
    </w:pict>
  </w:numPicBullet>
  <w:numPicBullet w:numPicBulletId="4">
    <w:pict>
      <v:shape w14:anchorId="53816CE1" id="_x0000_i1029" type="#_x0000_t75" style="width:54pt;height:54pt" o:bullet="t">
        <v:imagedata r:id="rId5" o:title="art68C2"/>
      </v:shape>
    </w:pict>
  </w:numPicBullet>
  <w:numPicBullet w:numPicBulletId="5">
    <w:pict>
      <v:shape id="_x0000_i1030" type="#_x0000_t75" style="width:54pt;height:44.2pt" o:bullet="t">
        <v:imagedata r:id="rId6" o:title="art6960"/>
      </v:shape>
    </w:pict>
  </w:numPicBullet>
  <w:numPicBullet w:numPicBulletId="6">
    <w:pict>
      <v:shape id="_x0000_i1031" type="#_x0000_t75" style="width:54pt;height:54pt" o:bullet="t">
        <v:imagedata r:id="rId7" o:title="art6A1E"/>
      </v:shape>
    </w:pict>
  </w:numPicBullet>
  <w:numPicBullet w:numPicBulletId="7">
    <w:pict>
      <v:shape id="_x0000_i1032" type="#_x0000_t75" style="width:66.7pt;height:54pt" o:bullet="t">
        <v:imagedata r:id="rId8" o:title="art6AEB"/>
      </v:shape>
    </w:pict>
  </w:numPicBullet>
  <w:numPicBullet w:numPicBulletId="8">
    <w:pict>
      <v:shape id="_x0000_i1033" type="#_x0000_t75" style="width:54pt;height:54pt" o:bullet="t">
        <v:imagedata r:id="rId9" o:title="art6BC8"/>
      </v:shape>
    </w:pict>
  </w:numPicBullet>
  <w:numPicBullet w:numPicBulletId="9">
    <w:pict>
      <v:shape id="_x0000_i1034" type="#_x0000_t75" style="width:64.55pt;height:54pt" o:bullet="t">
        <v:imagedata r:id="rId10" o:title="art6C85"/>
      </v:shape>
    </w:pict>
  </w:numPicBullet>
  <w:numPicBullet w:numPicBulletId="10">
    <w:pict>
      <v:shape id="_x0000_i1035" type="#_x0000_t75" style="width:54pt;height:54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3"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5"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6"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8"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105C5D"/>
    <w:multiLevelType w:val="multilevel"/>
    <w:tmpl w:val="81669936"/>
    <w:lvl w:ilvl="0">
      <w:start w:val="1"/>
      <w:numFmt w:val="bullet"/>
      <w:lvlText w:val=""/>
      <w:lvlJc w:val="left"/>
      <w:pPr>
        <w:ind w:left="2894" w:hanging="187"/>
      </w:pPr>
      <w:rPr>
        <w:rFonts w:ascii="Wingdings" w:hAnsi="Wingdings"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17"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8"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9"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20"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1"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3"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4"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D0E33B0"/>
    <w:multiLevelType w:val="multilevel"/>
    <w:tmpl w:val="59C422A8"/>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27"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28"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29"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1"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2"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33"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8"/>
  </w:num>
  <w:num w:numId="2" w16cid:durableId="1338119571">
    <w:abstractNumId w:val="10"/>
  </w:num>
  <w:num w:numId="3" w16cid:durableId="601650723">
    <w:abstractNumId w:val="3"/>
  </w:num>
  <w:num w:numId="4" w16cid:durableId="2112697219">
    <w:abstractNumId w:val="14"/>
  </w:num>
  <w:num w:numId="5" w16cid:durableId="712077420">
    <w:abstractNumId w:val="29"/>
  </w:num>
  <w:num w:numId="6" w16cid:durableId="870337572">
    <w:abstractNumId w:val="5"/>
  </w:num>
  <w:num w:numId="7" w16cid:durableId="478421492">
    <w:abstractNumId w:val="0"/>
  </w:num>
  <w:num w:numId="8" w16cid:durableId="1301229172">
    <w:abstractNumId w:val="26"/>
  </w:num>
  <w:num w:numId="9" w16cid:durableId="1951358529">
    <w:abstractNumId w:val="24"/>
  </w:num>
  <w:num w:numId="10" w16cid:durableId="1684817369">
    <w:abstractNumId w:val="31"/>
  </w:num>
  <w:num w:numId="11" w16cid:durableId="190724987">
    <w:abstractNumId w:val="15"/>
  </w:num>
  <w:num w:numId="12" w16cid:durableId="1711419841">
    <w:abstractNumId w:val="34"/>
  </w:num>
  <w:num w:numId="13" w16cid:durableId="1338264420">
    <w:abstractNumId w:val="9"/>
  </w:num>
  <w:num w:numId="14" w16cid:durableId="1140070954">
    <w:abstractNumId w:val="33"/>
  </w:num>
  <w:num w:numId="15" w16cid:durableId="1280994695">
    <w:abstractNumId w:val="12"/>
  </w:num>
  <w:num w:numId="16" w16cid:durableId="1001390304">
    <w:abstractNumId w:val="21"/>
  </w:num>
  <w:num w:numId="17" w16cid:durableId="1742176198">
    <w:abstractNumId w:val="13"/>
  </w:num>
  <w:num w:numId="18" w16cid:durableId="321197404">
    <w:abstractNumId w:val="25"/>
  </w:num>
  <w:num w:numId="19" w16cid:durableId="1079983622">
    <w:abstractNumId w:val="18"/>
  </w:num>
  <w:num w:numId="20" w16cid:durableId="281613561">
    <w:abstractNumId w:val="17"/>
  </w:num>
  <w:num w:numId="21" w16cid:durableId="1034815192">
    <w:abstractNumId w:val="6"/>
  </w:num>
  <w:num w:numId="22" w16cid:durableId="178011634">
    <w:abstractNumId w:val="2"/>
  </w:num>
  <w:num w:numId="23" w16cid:durableId="1091927641">
    <w:abstractNumId w:val="32"/>
  </w:num>
  <w:num w:numId="24" w16cid:durableId="152525577">
    <w:abstractNumId w:val="22"/>
  </w:num>
  <w:num w:numId="25" w16cid:durableId="1404254760">
    <w:abstractNumId w:val="30"/>
  </w:num>
  <w:num w:numId="26" w16cid:durableId="906962475">
    <w:abstractNumId w:val="4"/>
  </w:num>
  <w:num w:numId="27" w16cid:durableId="1067647311">
    <w:abstractNumId w:val="28"/>
  </w:num>
  <w:num w:numId="28" w16cid:durableId="506789976">
    <w:abstractNumId w:val="27"/>
  </w:num>
  <w:num w:numId="29" w16cid:durableId="238100649">
    <w:abstractNumId w:val="19"/>
  </w:num>
  <w:num w:numId="30" w16cid:durableId="600836633">
    <w:abstractNumId w:val="20"/>
  </w:num>
  <w:num w:numId="31" w16cid:durableId="1362244572">
    <w:abstractNumId w:val="7"/>
  </w:num>
  <w:num w:numId="32" w16cid:durableId="1712338416">
    <w:abstractNumId w:val="11"/>
  </w:num>
  <w:num w:numId="33" w16cid:durableId="1870988602">
    <w:abstractNumId w:val="23"/>
  </w:num>
  <w:num w:numId="34" w16cid:durableId="1486362363">
    <w:abstractNumId w:val="1"/>
  </w:num>
  <w:num w:numId="35" w16cid:durableId="9417679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4672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353425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EA3"/>
    <w:rsid w:val="00005364"/>
    <w:rsid w:val="0000650A"/>
    <w:rsid w:val="00010906"/>
    <w:rsid w:val="000206A7"/>
    <w:rsid w:val="00026792"/>
    <w:rsid w:val="00036B27"/>
    <w:rsid w:val="0004176C"/>
    <w:rsid w:val="0004598E"/>
    <w:rsid w:val="0004672E"/>
    <w:rsid w:val="000517DE"/>
    <w:rsid w:val="00057B71"/>
    <w:rsid w:val="00060A17"/>
    <w:rsid w:val="00061719"/>
    <w:rsid w:val="00067EFC"/>
    <w:rsid w:val="00074E98"/>
    <w:rsid w:val="00084247"/>
    <w:rsid w:val="00085025"/>
    <w:rsid w:val="00093ED0"/>
    <w:rsid w:val="000A0E91"/>
    <w:rsid w:val="000A3EA8"/>
    <w:rsid w:val="000A48DF"/>
    <w:rsid w:val="000B21B5"/>
    <w:rsid w:val="000C0ACD"/>
    <w:rsid w:val="000C5447"/>
    <w:rsid w:val="000D4C28"/>
    <w:rsid w:val="000D6C0E"/>
    <w:rsid w:val="000F5A9B"/>
    <w:rsid w:val="00102042"/>
    <w:rsid w:val="001138EB"/>
    <w:rsid w:val="00167E29"/>
    <w:rsid w:val="001739D4"/>
    <w:rsid w:val="00174868"/>
    <w:rsid w:val="00194229"/>
    <w:rsid w:val="0019537E"/>
    <w:rsid w:val="001A2779"/>
    <w:rsid w:val="001B4E6B"/>
    <w:rsid w:val="001B58F0"/>
    <w:rsid w:val="001D1F35"/>
    <w:rsid w:val="001D6D63"/>
    <w:rsid w:val="001E1749"/>
    <w:rsid w:val="001E3FF4"/>
    <w:rsid w:val="001F5ED7"/>
    <w:rsid w:val="002026C7"/>
    <w:rsid w:val="00202EDA"/>
    <w:rsid w:val="0021464A"/>
    <w:rsid w:val="002159CE"/>
    <w:rsid w:val="00220220"/>
    <w:rsid w:val="00220749"/>
    <w:rsid w:val="0022216A"/>
    <w:rsid w:val="00225825"/>
    <w:rsid w:val="00230E11"/>
    <w:rsid w:val="0023124A"/>
    <w:rsid w:val="0025140A"/>
    <w:rsid w:val="002532B8"/>
    <w:rsid w:val="0025521E"/>
    <w:rsid w:val="00256EBD"/>
    <w:rsid w:val="00262ED9"/>
    <w:rsid w:val="00264B14"/>
    <w:rsid w:val="0027582F"/>
    <w:rsid w:val="002807E9"/>
    <w:rsid w:val="00280F43"/>
    <w:rsid w:val="00281E7B"/>
    <w:rsid w:val="00285C40"/>
    <w:rsid w:val="00285E7B"/>
    <w:rsid w:val="002955B7"/>
    <w:rsid w:val="002957AD"/>
    <w:rsid w:val="00295CE8"/>
    <w:rsid w:val="002A38AC"/>
    <w:rsid w:val="002B45F7"/>
    <w:rsid w:val="002B4AB5"/>
    <w:rsid w:val="002D5255"/>
    <w:rsid w:val="002E379B"/>
    <w:rsid w:val="002E78C4"/>
    <w:rsid w:val="003007DA"/>
    <w:rsid w:val="003161BF"/>
    <w:rsid w:val="00317406"/>
    <w:rsid w:val="003205C2"/>
    <w:rsid w:val="003239A9"/>
    <w:rsid w:val="003274EF"/>
    <w:rsid w:val="00334220"/>
    <w:rsid w:val="00336BD7"/>
    <w:rsid w:val="003415B4"/>
    <w:rsid w:val="00366999"/>
    <w:rsid w:val="003804A3"/>
    <w:rsid w:val="00383042"/>
    <w:rsid w:val="00384063"/>
    <w:rsid w:val="003841FB"/>
    <w:rsid w:val="003A63E0"/>
    <w:rsid w:val="003B1D6A"/>
    <w:rsid w:val="003B2B3C"/>
    <w:rsid w:val="003E42E3"/>
    <w:rsid w:val="003F59F3"/>
    <w:rsid w:val="00401919"/>
    <w:rsid w:val="00404A39"/>
    <w:rsid w:val="004055E5"/>
    <w:rsid w:val="0045595D"/>
    <w:rsid w:val="0047067A"/>
    <w:rsid w:val="00477613"/>
    <w:rsid w:val="00487B53"/>
    <w:rsid w:val="004913E9"/>
    <w:rsid w:val="00493131"/>
    <w:rsid w:val="004A2E10"/>
    <w:rsid w:val="004B770F"/>
    <w:rsid w:val="004B7A04"/>
    <w:rsid w:val="004C153D"/>
    <w:rsid w:val="004D1F63"/>
    <w:rsid w:val="004E0164"/>
    <w:rsid w:val="004F081B"/>
    <w:rsid w:val="00507B4E"/>
    <w:rsid w:val="00512AD5"/>
    <w:rsid w:val="00522506"/>
    <w:rsid w:val="00526AAB"/>
    <w:rsid w:val="00533ECD"/>
    <w:rsid w:val="00534465"/>
    <w:rsid w:val="005373EF"/>
    <w:rsid w:val="00541EA3"/>
    <w:rsid w:val="005552E8"/>
    <w:rsid w:val="00561DA3"/>
    <w:rsid w:val="00566EEF"/>
    <w:rsid w:val="00576460"/>
    <w:rsid w:val="005854D9"/>
    <w:rsid w:val="00591AC5"/>
    <w:rsid w:val="00591D97"/>
    <w:rsid w:val="00592945"/>
    <w:rsid w:val="005A04DF"/>
    <w:rsid w:val="005A6B85"/>
    <w:rsid w:val="005B2C70"/>
    <w:rsid w:val="005C1D96"/>
    <w:rsid w:val="005C4708"/>
    <w:rsid w:val="005C6975"/>
    <w:rsid w:val="005C6F15"/>
    <w:rsid w:val="005E1687"/>
    <w:rsid w:val="005E5E8D"/>
    <w:rsid w:val="005E6694"/>
    <w:rsid w:val="005F04F1"/>
    <w:rsid w:val="005F69F4"/>
    <w:rsid w:val="006126E0"/>
    <w:rsid w:val="00616942"/>
    <w:rsid w:val="00617E5B"/>
    <w:rsid w:val="00645FB7"/>
    <w:rsid w:val="00647956"/>
    <w:rsid w:val="00652128"/>
    <w:rsid w:val="00653B9C"/>
    <w:rsid w:val="00654B22"/>
    <w:rsid w:val="00657D40"/>
    <w:rsid w:val="00662B06"/>
    <w:rsid w:val="006713F6"/>
    <w:rsid w:val="00671B14"/>
    <w:rsid w:val="0067307C"/>
    <w:rsid w:val="006733DF"/>
    <w:rsid w:val="0068488A"/>
    <w:rsid w:val="00690CF9"/>
    <w:rsid w:val="0069246A"/>
    <w:rsid w:val="006A39FE"/>
    <w:rsid w:val="006A3B1F"/>
    <w:rsid w:val="006B0E3F"/>
    <w:rsid w:val="006C4227"/>
    <w:rsid w:val="006C4A46"/>
    <w:rsid w:val="006D252C"/>
    <w:rsid w:val="006E0D67"/>
    <w:rsid w:val="006E61DE"/>
    <w:rsid w:val="006F3FB7"/>
    <w:rsid w:val="006F6748"/>
    <w:rsid w:val="007201A6"/>
    <w:rsid w:val="00720CDC"/>
    <w:rsid w:val="00723B19"/>
    <w:rsid w:val="0073344E"/>
    <w:rsid w:val="00745898"/>
    <w:rsid w:val="007538EC"/>
    <w:rsid w:val="0077073D"/>
    <w:rsid w:val="00774FE9"/>
    <w:rsid w:val="00776723"/>
    <w:rsid w:val="007772B8"/>
    <w:rsid w:val="00777818"/>
    <w:rsid w:val="00785E9E"/>
    <w:rsid w:val="00792196"/>
    <w:rsid w:val="00793E36"/>
    <w:rsid w:val="00794E59"/>
    <w:rsid w:val="007A2AF9"/>
    <w:rsid w:val="007C238F"/>
    <w:rsid w:val="007D027F"/>
    <w:rsid w:val="007D58B3"/>
    <w:rsid w:val="007E61CF"/>
    <w:rsid w:val="007E74B4"/>
    <w:rsid w:val="00830CAC"/>
    <w:rsid w:val="008375BE"/>
    <w:rsid w:val="00855B0D"/>
    <w:rsid w:val="00860B82"/>
    <w:rsid w:val="00863D0A"/>
    <w:rsid w:val="00871218"/>
    <w:rsid w:val="008778A6"/>
    <w:rsid w:val="00880EFA"/>
    <w:rsid w:val="00884A0B"/>
    <w:rsid w:val="00895383"/>
    <w:rsid w:val="008A4345"/>
    <w:rsid w:val="008A6656"/>
    <w:rsid w:val="008A741E"/>
    <w:rsid w:val="008B3593"/>
    <w:rsid w:val="008B5506"/>
    <w:rsid w:val="008B7CD7"/>
    <w:rsid w:val="008C4E88"/>
    <w:rsid w:val="008C6D22"/>
    <w:rsid w:val="008D372E"/>
    <w:rsid w:val="008D4220"/>
    <w:rsid w:val="00907F48"/>
    <w:rsid w:val="00912A0B"/>
    <w:rsid w:val="0093278D"/>
    <w:rsid w:val="00935B54"/>
    <w:rsid w:val="00943C47"/>
    <w:rsid w:val="0096143D"/>
    <w:rsid w:val="00966B62"/>
    <w:rsid w:val="00983881"/>
    <w:rsid w:val="00987473"/>
    <w:rsid w:val="00993E24"/>
    <w:rsid w:val="009B53A0"/>
    <w:rsid w:val="009B60BD"/>
    <w:rsid w:val="009C13E0"/>
    <w:rsid w:val="009D4C60"/>
    <w:rsid w:val="009E21A6"/>
    <w:rsid w:val="009E22B3"/>
    <w:rsid w:val="009E2FBD"/>
    <w:rsid w:val="009F2C5E"/>
    <w:rsid w:val="009F43B8"/>
    <w:rsid w:val="009F783D"/>
    <w:rsid w:val="00A02D94"/>
    <w:rsid w:val="00A05F2F"/>
    <w:rsid w:val="00A26657"/>
    <w:rsid w:val="00A36B5B"/>
    <w:rsid w:val="00A41586"/>
    <w:rsid w:val="00A51842"/>
    <w:rsid w:val="00A558D4"/>
    <w:rsid w:val="00A6768C"/>
    <w:rsid w:val="00A677AB"/>
    <w:rsid w:val="00A6786C"/>
    <w:rsid w:val="00A75484"/>
    <w:rsid w:val="00A823FA"/>
    <w:rsid w:val="00A92501"/>
    <w:rsid w:val="00A95D97"/>
    <w:rsid w:val="00AA204B"/>
    <w:rsid w:val="00AA7440"/>
    <w:rsid w:val="00AD0931"/>
    <w:rsid w:val="00AE4024"/>
    <w:rsid w:val="00B21583"/>
    <w:rsid w:val="00B21D07"/>
    <w:rsid w:val="00B464DF"/>
    <w:rsid w:val="00B51A53"/>
    <w:rsid w:val="00B554F7"/>
    <w:rsid w:val="00B55DD9"/>
    <w:rsid w:val="00B571B6"/>
    <w:rsid w:val="00B6181C"/>
    <w:rsid w:val="00B90408"/>
    <w:rsid w:val="00B948A8"/>
    <w:rsid w:val="00B9545A"/>
    <w:rsid w:val="00B9670E"/>
    <w:rsid w:val="00BA3B60"/>
    <w:rsid w:val="00BA7576"/>
    <w:rsid w:val="00BB1529"/>
    <w:rsid w:val="00BB1FD0"/>
    <w:rsid w:val="00BB788C"/>
    <w:rsid w:val="00BC3B87"/>
    <w:rsid w:val="00BC4081"/>
    <w:rsid w:val="00BD001D"/>
    <w:rsid w:val="00BD2AF7"/>
    <w:rsid w:val="00BE647E"/>
    <w:rsid w:val="00BE7784"/>
    <w:rsid w:val="00BF6CAF"/>
    <w:rsid w:val="00C1359F"/>
    <w:rsid w:val="00C23C3C"/>
    <w:rsid w:val="00C30F25"/>
    <w:rsid w:val="00C400E2"/>
    <w:rsid w:val="00C42E46"/>
    <w:rsid w:val="00C632DE"/>
    <w:rsid w:val="00C650EE"/>
    <w:rsid w:val="00CA16D8"/>
    <w:rsid w:val="00CA2E7B"/>
    <w:rsid w:val="00CB17EC"/>
    <w:rsid w:val="00CC174F"/>
    <w:rsid w:val="00CC3395"/>
    <w:rsid w:val="00CD4B60"/>
    <w:rsid w:val="00CD7DB8"/>
    <w:rsid w:val="00CE5558"/>
    <w:rsid w:val="00CF4B7F"/>
    <w:rsid w:val="00D0549C"/>
    <w:rsid w:val="00D06206"/>
    <w:rsid w:val="00D20AEE"/>
    <w:rsid w:val="00D23E5E"/>
    <w:rsid w:val="00D25FF7"/>
    <w:rsid w:val="00D27827"/>
    <w:rsid w:val="00D36506"/>
    <w:rsid w:val="00D43BDC"/>
    <w:rsid w:val="00D47F1D"/>
    <w:rsid w:val="00D611E1"/>
    <w:rsid w:val="00D627B5"/>
    <w:rsid w:val="00D6452C"/>
    <w:rsid w:val="00D6635D"/>
    <w:rsid w:val="00D776D1"/>
    <w:rsid w:val="00D806DC"/>
    <w:rsid w:val="00D82859"/>
    <w:rsid w:val="00D87A45"/>
    <w:rsid w:val="00DA4E81"/>
    <w:rsid w:val="00DC4268"/>
    <w:rsid w:val="00DF4251"/>
    <w:rsid w:val="00DF456D"/>
    <w:rsid w:val="00E00C2D"/>
    <w:rsid w:val="00E00D3B"/>
    <w:rsid w:val="00E06D0C"/>
    <w:rsid w:val="00E1227F"/>
    <w:rsid w:val="00E26254"/>
    <w:rsid w:val="00E312F9"/>
    <w:rsid w:val="00E327B5"/>
    <w:rsid w:val="00E35472"/>
    <w:rsid w:val="00E40BA5"/>
    <w:rsid w:val="00E452DD"/>
    <w:rsid w:val="00E46B5B"/>
    <w:rsid w:val="00E514A9"/>
    <w:rsid w:val="00E711EA"/>
    <w:rsid w:val="00E84B83"/>
    <w:rsid w:val="00E87093"/>
    <w:rsid w:val="00EA23A7"/>
    <w:rsid w:val="00EB1D74"/>
    <w:rsid w:val="00EB56E6"/>
    <w:rsid w:val="00EC3F2C"/>
    <w:rsid w:val="00EC49FC"/>
    <w:rsid w:val="00ED32AE"/>
    <w:rsid w:val="00ED4DBC"/>
    <w:rsid w:val="00EF0391"/>
    <w:rsid w:val="00F0026D"/>
    <w:rsid w:val="00F035FB"/>
    <w:rsid w:val="00F13212"/>
    <w:rsid w:val="00F14F51"/>
    <w:rsid w:val="00F16138"/>
    <w:rsid w:val="00F249E0"/>
    <w:rsid w:val="00F35320"/>
    <w:rsid w:val="00F3547F"/>
    <w:rsid w:val="00F4413E"/>
    <w:rsid w:val="00F54D4A"/>
    <w:rsid w:val="00F64A9D"/>
    <w:rsid w:val="00F74A60"/>
    <w:rsid w:val="00F76FEB"/>
    <w:rsid w:val="00F847CC"/>
    <w:rsid w:val="00FA5612"/>
    <w:rsid w:val="00FC085D"/>
    <w:rsid w:val="00FD4764"/>
    <w:rsid w:val="00FD65B4"/>
    <w:rsid w:val="00FE0EC1"/>
    <w:rsid w:val="00FE493A"/>
    <w:rsid w:val="00FE5F57"/>
    <w:rsid w:val="00FF0FE2"/>
    <w:rsid w:val="2CCBD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DCF360"/>
  <w15:chartTrackingRefBased/>
  <w15:docId w15:val="{D97B920D-5655-4DFC-939E-FA0BC9A56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6"/>
      </w:numPr>
      <w:spacing w:before="100"/>
      <w:contextualSpacing w:val="0"/>
    </w:pPr>
  </w:style>
  <w:style w:type="paragraph" w:customStyle="1" w:styleId="ABSectionNumbers">
    <w:name w:val="AB Section Numbers"/>
    <w:basedOn w:val="ABSectionText"/>
    <w:uiPriority w:val="5"/>
    <w:qFormat/>
    <w:rsid w:val="00487B53"/>
    <w:pPr>
      <w:numPr>
        <w:numId w:val="8"/>
      </w:numPr>
      <w:spacing w:before="10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074E98"/>
    <w:rPr>
      <w:sz w:val="16"/>
      <w:szCs w:val="16"/>
    </w:rPr>
  </w:style>
  <w:style w:type="paragraph" w:styleId="CommentText">
    <w:name w:val="annotation text"/>
    <w:basedOn w:val="Normal"/>
    <w:link w:val="CommentTextChar"/>
    <w:uiPriority w:val="99"/>
    <w:semiHidden/>
    <w:rsid w:val="00074E98"/>
  </w:style>
  <w:style w:type="character" w:customStyle="1" w:styleId="CommentTextChar">
    <w:name w:val="Comment Text Char"/>
    <w:basedOn w:val="DefaultParagraphFont"/>
    <w:link w:val="CommentText"/>
    <w:uiPriority w:val="99"/>
    <w:semiHidden/>
    <w:rsid w:val="00074E98"/>
  </w:style>
  <w:style w:type="paragraph" w:styleId="CommentSubject">
    <w:name w:val="annotation subject"/>
    <w:basedOn w:val="CommentText"/>
    <w:next w:val="CommentText"/>
    <w:link w:val="CommentSubjectChar"/>
    <w:uiPriority w:val="99"/>
    <w:semiHidden/>
    <w:unhideWhenUsed/>
    <w:rsid w:val="00074E98"/>
    <w:rPr>
      <w:b/>
      <w:bCs/>
    </w:rPr>
  </w:style>
  <w:style w:type="character" w:customStyle="1" w:styleId="CommentSubjectChar">
    <w:name w:val="Comment Subject Char"/>
    <w:basedOn w:val="CommentTextChar"/>
    <w:link w:val="CommentSubject"/>
    <w:uiPriority w:val="99"/>
    <w:semiHidden/>
    <w:rsid w:val="00074E98"/>
    <w:rPr>
      <w:b/>
      <w:bCs/>
    </w:rPr>
  </w:style>
  <w:style w:type="character" w:styleId="Mention">
    <w:name w:val="Mention"/>
    <w:basedOn w:val="DefaultParagraphFont"/>
    <w:uiPriority w:val="99"/>
    <w:unhideWhenUsed/>
    <w:rsid w:val="003205C2"/>
    <w:rPr>
      <w:color w:val="2B579A"/>
      <w:shd w:val="clear" w:color="auto" w:fill="E1DFDD"/>
    </w:rPr>
  </w:style>
  <w:style w:type="paragraph" w:styleId="Revision">
    <w:name w:val="Revision"/>
    <w:hidden/>
    <w:uiPriority w:val="99"/>
    <w:semiHidden/>
    <w:rsid w:val="00384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2026-05-27T20:30:08+00:00</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E7F41-33C5-4DF8-8805-CF49F51DD8DE}">
  <ds:schemaRefs>
    <ds:schemaRef ds:uri="http://schemas.microsoft.com/sharepoint/v3/contenttype/forms"/>
  </ds:schemaRefs>
</ds:datastoreItem>
</file>

<file path=customXml/itemProps2.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customXml/itemProps3.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4.xml><?xml version="1.0" encoding="utf-8"?>
<ds:datastoreItem xmlns:ds="http://schemas.openxmlformats.org/officeDocument/2006/customXml" ds:itemID="{C637A717-96A8-447C-8EC5-3789F818D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ab glg 20250101</Template>
  <TotalTime>6</TotalTime>
  <Pages>8</Pages>
  <Words>1378</Words>
  <Characters>7557</Characters>
  <Application>Microsoft Office Word</Application>
  <DocSecurity>0</DocSecurity>
  <Lines>193</Lines>
  <Paragraphs>135</Paragraphs>
  <ScaleCrop>false</ScaleCrop>
  <HeadingPairs>
    <vt:vector size="2" baseType="variant">
      <vt:variant>
        <vt:lpstr>Title</vt:lpstr>
      </vt:variant>
      <vt:variant>
        <vt:i4>1</vt:i4>
      </vt:variant>
    </vt:vector>
  </HeadingPairs>
  <TitlesOfParts>
    <vt:vector size="1" baseType="lpstr">
      <vt:lpstr>Tool 18: Collaborative communication guide</vt:lpstr>
    </vt:vector>
  </TitlesOfParts>
  <Manager/>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18: Collaborative communication guide</dc:title>
  <dc:subject/>
  <dc:creator>Fierke, Jennifer</dc:creator>
  <cp:keywords/>
  <dc:description/>
  <cp:lastModifiedBy>Adams, Alison</cp:lastModifiedBy>
  <cp:revision>2</cp:revision>
  <dcterms:created xsi:type="dcterms:W3CDTF">2026-11-03T21:12:00Z</dcterms:created>
  <dcterms:modified xsi:type="dcterms:W3CDTF">2026-11-03T21:12:00Z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7000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