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noProof/>
        </w:rPr>
        <w:id w:val="-1905603511"/>
        <w:docPartObj>
          <w:docPartGallery w:val="Cover Pages"/>
          <w:docPartUnique/>
        </w:docPartObj>
      </w:sdtPr>
      <w:sdtContent>
        <w:p w14:paraId="752A1273" w14:textId="25D84BA4" w:rsidR="00522506" w:rsidRDefault="00522506" w:rsidP="006126E0">
          <w:pPr>
            <w:pStyle w:val="ABNormal"/>
            <w:rPr>
              <w:noProof/>
            </w:rPr>
          </w:pPr>
          <w:r w:rsidRPr="00617E5B">
            <w:rPr>
              <w:noProof/>
            </w:rPr>
            <mc:AlternateContent>
              <mc:Choice Requires="wps">
                <w:drawing>
                  <wp:anchor distT="0" distB="0" distL="114300" distR="114300" simplePos="0" relativeHeight="251658244" behindDoc="1" locked="0" layoutInCell="1" allowOverlap="1" wp14:anchorId="3D56E452" wp14:editId="5CAE893D">
                    <wp:simplePos x="0" y="0"/>
                    <wp:positionH relativeFrom="column">
                      <wp:posOffset>-598170</wp:posOffset>
                    </wp:positionH>
                    <wp:positionV relativeFrom="paragraph">
                      <wp:posOffset>5172075</wp:posOffset>
                    </wp:positionV>
                    <wp:extent cx="2854325" cy="4439920"/>
                    <wp:effectExtent l="0" t="0" r="3175" b="0"/>
                    <wp:wrapNone/>
                    <wp:docPr id="20" name="Freeform 157"/>
                    <wp:cNvGraphicFramePr/>
                    <a:graphic xmlns:a="http://schemas.openxmlformats.org/drawingml/2006/main">
                      <a:graphicData uri="http://schemas.microsoft.com/office/word/2010/wordprocessingShape">
                        <wps:wsp>
                          <wps:cNvSpPr/>
                          <wps:spPr bwMode="gray">
                            <a:xfrm flipH="1">
                              <a:off x="0" y="0"/>
                              <a:ext cx="2854325" cy="4439920"/>
                            </a:xfrm>
                            <a:custGeom>
                              <a:avLst/>
                              <a:gdLst>
                                <a:gd name="connsiteX0" fmla="*/ 2854568 w 2854568"/>
                                <a:gd name="connsiteY0" fmla="*/ 0 h 4440073"/>
                                <a:gd name="connsiteX1" fmla="*/ 0 w 2854568"/>
                                <a:gd name="connsiteY1" fmla="*/ 4440073 h 4440073"/>
                                <a:gd name="connsiteX2" fmla="*/ 2854568 w 2854568"/>
                                <a:gd name="connsiteY2" fmla="*/ 4440073 h 4440073"/>
                              </a:gdLst>
                              <a:ahLst/>
                              <a:cxnLst>
                                <a:cxn ang="0">
                                  <a:pos x="connsiteX0" y="connsiteY0"/>
                                </a:cxn>
                                <a:cxn ang="0">
                                  <a:pos x="connsiteX1" y="connsiteY1"/>
                                </a:cxn>
                                <a:cxn ang="0">
                                  <a:pos x="connsiteX2" y="connsiteY2"/>
                                </a:cxn>
                              </a:cxnLst>
                              <a:rect l="l" t="t" r="r" b="b"/>
                              <a:pathLst>
                                <a:path w="2854568" h="4440073">
                                  <a:moveTo>
                                    <a:pt x="2854568" y="0"/>
                                  </a:moveTo>
                                  <a:lnTo>
                                    <a:pt x="0" y="4440073"/>
                                  </a:lnTo>
                                  <a:lnTo>
                                    <a:pt x="2854568" y="4440073"/>
                                  </a:lnTo>
                                  <a:close/>
                                </a:path>
                              </a:pathLst>
                            </a:custGeom>
                            <a:solidFill>
                              <a:schemeClr val="bg2"/>
                            </a:solidFill>
                            <a:ln w="19050">
                              <a:no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16="http://schemas.microsoft.com/office/drawing/2014/main" xmlns:asvg="http://schemas.microsoft.com/office/drawing/2016/SVG/main" xmlns:pic="http://schemas.openxmlformats.org/drawingml/2006/picture" xmlns:a="http://schemas.openxmlformats.org/drawingml/2006/main">
                <w:pict w14:anchorId="2F10BD98">
                  <v:shape id="Freeform 157" style="position:absolute;margin-left:-47.1pt;margin-top:407.25pt;width:224.75pt;height:349.6pt;flip:x;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854568,4440073" o:spid="_x0000_s1026" fillcolor="#e5e5e5 [3214]" stroked="f" strokeweight="1.5pt" o:bwmode="grayScale" path="m2854568,l,4440073r2854568,l28545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" w14:anchorId="187B47F0">
                    <v:stroke joinstyle="miter"/>
                    <v:path arrowok="t" o:connecttype="custom" o:connectlocs="2854325,0;0,4439920;2854325,4439920" o:connectangles="0,0,0"/>
                  </v:shape>
                </w:pict>
              </mc:Fallback>
            </mc:AlternateContent>
          </w:r>
          <w:r w:rsidRPr="00617E5B">
            <w:rPr>
              <w:noProof/>
            </w:rPr>
            <mc:AlternateContent>
              <mc:Choice Requires="wps">
                <w:drawing>
                  <wp:anchor distT="0" distB="0" distL="114300" distR="114300" simplePos="0" relativeHeight="251658243" behindDoc="1" locked="0" layoutInCell="1" allowOverlap="1" wp14:anchorId="1AC9245E" wp14:editId="3184F7DA">
                    <wp:simplePos x="0" y="0"/>
                    <wp:positionH relativeFrom="column">
                      <wp:posOffset>3203575</wp:posOffset>
                    </wp:positionH>
                    <wp:positionV relativeFrom="paragraph">
                      <wp:posOffset>-445770</wp:posOffset>
                    </wp:positionV>
                    <wp:extent cx="3970020" cy="6174740"/>
                    <wp:effectExtent l="0" t="0" r="0" b="0"/>
                    <wp:wrapNone/>
                    <wp:docPr id="25" name="Freeform 155"/>
                    <wp:cNvGraphicFramePr/>
                    <a:graphic xmlns:a="http://schemas.openxmlformats.org/drawingml/2006/main">
                      <a:graphicData uri="http://schemas.microsoft.com/office/word/2010/wordprocessingShape">
                        <wps:wsp>
                          <wps:cNvSpPr/>
                          <wps:spPr bwMode="gray">
                            <a:xfrm flipH="1">
                              <a:off x="0" y="0"/>
                              <a:ext cx="3970020" cy="6174740"/>
                            </a:xfrm>
                            <a:custGeom>
                              <a:avLst/>
                              <a:gdLst>
                                <a:gd name="connsiteX0" fmla="*/ 3970168 w 3970168"/>
                                <a:gd name="connsiteY0" fmla="*/ 0 h 6175310"/>
                                <a:gd name="connsiteX1" fmla="*/ 0 w 3970168"/>
                                <a:gd name="connsiteY1" fmla="*/ 0 h 6175310"/>
                                <a:gd name="connsiteX2" fmla="*/ 0 w 3970168"/>
                                <a:gd name="connsiteY2" fmla="*/ 6175310 h 6175310"/>
                              </a:gdLst>
                              <a:ahLst/>
                              <a:cxnLst>
                                <a:cxn ang="0">
                                  <a:pos x="connsiteX0" y="connsiteY0"/>
                                </a:cxn>
                                <a:cxn ang="0">
                                  <a:pos x="connsiteX1" y="connsiteY1"/>
                                </a:cxn>
                                <a:cxn ang="0">
                                  <a:pos x="connsiteX2" y="connsiteY2"/>
                                </a:cxn>
                              </a:cxnLst>
                              <a:rect l="l" t="t" r="r" b="b"/>
                              <a:pathLst>
                                <a:path w="3970168" h="6175310">
                                  <a:moveTo>
                                    <a:pt x="3970168" y="0"/>
                                  </a:moveTo>
                                  <a:lnTo>
                                    <a:pt x="0" y="0"/>
                                  </a:lnTo>
                                  <a:lnTo>
                                    <a:pt x="0" y="6175310"/>
                                  </a:lnTo>
                                  <a:close/>
                                </a:path>
                              </a:pathLst>
                            </a:custGeom>
                            <a:solidFill>
                              <a:schemeClr val="bg2"/>
                            </a:solidFill>
                            <a:ln w="19050">
                              <a:no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16="http://schemas.microsoft.com/office/drawing/2014/main" xmlns:asvg="http://schemas.microsoft.com/office/drawing/2016/SVG/main" xmlns:pic="http://schemas.openxmlformats.org/drawingml/2006/picture" xmlns:a="http://schemas.openxmlformats.org/drawingml/2006/main">
                <w:pict w14:anchorId="2BF8D1B2">
                  <v:shape id="Freeform 155" style="position:absolute;margin-left:252.25pt;margin-top:-35.1pt;width:312.6pt;height:486.2pt;flip:x;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970168,6175310" o:spid="_x0000_s1026" fillcolor="#e5e5e5 [3214]" stroked="f" strokeweight="1.5pt" o:bwmode="grayScale" path="m3970168,l,,,6175310,39701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" w14:anchorId="1BB2259E">
                    <v:stroke joinstyle="miter"/>
                    <v:path arrowok="t" o:connecttype="custom" o:connectlocs="3970020,0;0,0;0,6174740" o:connectangles="0,0,0"/>
                  </v:shape>
                </w:pict>
              </mc:Fallback>
            </mc:AlternateContent>
          </w:r>
        </w:p>
        <w:tbl>
          <w:tblPr>
            <w:tblpPr w:leftFromText="187" w:rightFromText="187" w:topFromText="1440" w:vertAnchor="page" w:horzAnchor="page" w:tblpXSpec="center" w:tblpY="2233"/>
            <w:tblOverlap w:val="never"/>
            <w:tblW w:w="9990" w:type="dxa"/>
            <w:tblLayout w:type="fixed"/>
            <w:tblCellMar>
              <w:left w:w="0" w:type="dxa"/>
              <w:right w:w="0" w:type="dxa"/>
            </w:tblCellMar>
            <w:tblLook w:val="04A0" w:firstRow="1" w:lastRow="0" w:firstColumn="1" w:lastColumn="0" w:noHBand="0" w:noVBand="1"/>
          </w:tblPr>
          <w:tblGrid>
            <w:gridCol w:w="778"/>
            <w:gridCol w:w="6912"/>
            <w:gridCol w:w="2300"/>
          </w:tblGrid>
          <w:tr w:rsidR="00522506" w14:paraId="6A06252D" w14:textId="77777777" w:rsidTr="006126E0">
            <w:trPr>
              <w:trHeight w:val="1037"/>
            </w:trPr>
            <w:tc>
              <w:tcPr>
                <w:tcW w:w="9990" w:type="dxa"/>
                <w:gridSpan w:val="3"/>
                <w:tcBorders>
                  <w:bottom w:val="single" w:sz="8" w:space="0" w:color="323E48" w:themeColor="text1"/>
                </w:tcBorders>
              </w:tcPr>
              <w:p w14:paraId="6A12B066" w14:textId="77777777" w:rsidR="00522506" w:rsidRDefault="00522506" w:rsidP="006126E0">
                <w:pPr>
                  <w:pStyle w:val="ABNormal"/>
                  <w:rPr>
                    <w:noProof/>
                  </w:rPr>
                </w:pPr>
                <w:r>
                  <w:rPr>
                    <w:noProof/>
                  </w:rPr>
                  <w:drawing>
                    <wp:inline distT="0" distB="0" distL="0" distR="0" wp14:anchorId="55252788" wp14:editId="0D6A753C">
                      <wp:extent cx="1569111" cy="434444"/>
                      <wp:effectExtent l="0" t="0" r="0" b="3810"/>
                      <wp:docPr id="14"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b-logo.svg"/>
                              <pic:cNvPicPr/>
                            </pic:nvPicPr>
                            <pic:blipFill>
                              <a:blip r:embed="rId11">
                                <a:extLst>
                                  <a:ext uri="{96DAC541-7B7A-43D3-8B79-37D633B846F1}">
                                    <asvg:svgBlip xmlns:asvg="http://schemas.microsoft.com/office/drawing/2016/SVG/main" r:embed="rId12"/>
                                  </a:ext>
                                </a:extLst>
                              </a:blip>
                              <a:stretch>
                                <a:fillRect/>
                              </a:stretch>
                            </pic:blipFill>
                            <pic:spPr>
                              <a:xfrm>
                                <a:off x="0" y="0"/>
                                <a:ext cx="1601766" cy="443485"/>
                              </a:xfrm>
                              <a:prstGeom prst="rect">
                                <a:avLst/>
                              </a:prstGeom>
                            </pic:spPr>
                          </pic:pic>
                        </a:graphicData>
                      </a:graphic>
                    </wp:inline>
                  </w:drawing>
                </w:r>
              </w:p>
            </w:tc>
          </w:tr>
          <w:tr w:rsidR="00522506" w14:paraId="3D8460FF" w14:textId="77777777" w:rsidTr="006126E0">
            <w:trPr>
              <w:trHeight w:val="293"/>
            </w:trPr>
            <w:tc>
              <w:tcPr>
                <w:tcW w:w="9990" w:type="dxa"/>
                <w:gridSpan w:val="3"/>
                <w:tcBorders>
                  <w:top w:val="single" w:sz="8" w:space="0" w:color="323E48" w:themeColor="text1"/>
                </w:tcBorders>
                <w:vAlign w:val="bottom"/>
              </w:tcPr>
              <w:p w14:paraId="08CD0D50" w14:textId="25EA3DAE" w:rsidR="00522506" w:rsidRPr="00617E5B" w:rsidRDefault="00522506" w:rsidP="006126E0">
                <w:pPr>
                  <w:pStyle w:val="ABNormal"/>
                  <w:rPr>
                    <w:noProof/>
                    <w:color w:val="70787E" w:themeColor="accent3"/>
                    <w:sz w:val="18"/>
                    <w:szCs w:val="18"/>
                  </w:rPr>
                </w:pPr>
              </w:p>
            </w:tc>
          </w:tr>
          <w:tr w:rsidR="00522506" w14:paraId="1285164D" w14:textId="77777777" w:rsidTr="006126E0">
            <w:trPr>
              <w:trHeight w:val="3597"/>
            </w:trPr>
            <w:tc>
              <w:tcPr>
                <w:tcW w:w="778" w:type="dxa"/>
                <w:vAlign w:val="bottom"/>
              </w:tcPr>
              <w:p w14:paraId="1A89F38D" w14:textId="77777777" w:rsidR="00522506" w:rsidRDefault="00522506" w:rsidP="006126E0">
                <w:pPr>
                  <w:pStyle w:val="ABNormal"/>
                  <w:rPr>
                    <w:noProof/>
                  </w:rPr>
                </w:pPr>
              </w:p>
            </w:tc>
            <w:tc>
              <w:tcPr>
                <w:tcW w:w="6912" w:type="dxa"/>
                <w:vAlign w:val="bottom"/>
              </w:tcPr>
              <w:p w14:paraId="0E8F4F20" w14:textId="01BBFBB9" w:rsidR="00CF6411" w:rsidRPr="008747B5" w:rsidRDefault="00CF6411" w:rsidP="00CF6411">
                <w:pPr>
                  <w:pStyle w:val="ABNormal"/>
                  <w:rPr>
                    <w:rFonts w:asciiTheme="majorHAnsi" w:hAnsiTheme="majorHAnsi" w:cstheme="majorHAnsi"/>
                    <w:noProof/>
                    <w:color w:val="222A30" w:themeColor="accent5"/>
                    <w:sz w:val="28"/>
                    <w:szCs w:val="28"/>
                  </w:rPr>
                </w:pPr>
                <w:r w:rsidRPr="008747B5">
                  <w:rPr>
                    <w:rFonts w:asciiTheme="majorHAnsi" w:hAnsiTheme="majorHAnsi" w:cstheme="majorHAnsi"/>
                    <w:noProof/>
                    <w:color w:val="222A30" w:themeColor="accent5"/>
                    <w:sz w:val="28"/>
                    <w:szCs w:val="28"/>
                  </w:rPr>
                  <w:t xml:space="preserve">Tool </w:t>
                </w:r>
                <w:r>
                  <w:rPr>
                    <w:rFonts w:asciiTheme="majorHAnsi" w:hAnsiTheme="majorHAnsi" w:cstheme="majorHAnsi"/>
                    <w:noProof/>
                    <w:color w:val="222A30" w:themeColor="accent5"/>
                    <w:sz w:val="28"/>
                    <w:szCs w:val="28"/>
                  </w:rPr>
                  <w:t>11</w:t>
                </w:r>
                <w:r w:rsidRPr="008747B5">
                  <w:rPr>
                    <w:rFonts w:asciiTheme="majorHAnsi" w:hAnsiTheme="majorHAnsi" w:cstheme="majorHAnsi"/>
                    <w:noProof/>
                    <w:color w:val="222A30" w:themeColor="accent5"/>
                    <w:sz w:val="28"/>
                    <w:szCs w:val="28"/>
                  </w:rPr>
                  <w:t xml:space="preserve">: </w:t>
                </w:r>
              </w:p>
              <w:p w14:paraId="395124B1" w14:textId="57921B9D" w:rsidR="00522506" w:rsidRPr="00617E5B" w:rsidRDefault="00344BAD" w:rsidP="006126E0">
                <w:pPr>
                  <w:pStyle w:val="ABNormal"/>
                  <w:rPr>
                    <w:rFonts w:asciiTheme="majorHAnsi" w:hAnsiTheme="majorHAnsi" w:cstheme="majorHAnsi"/>
                    <w:noProof/>
                    <w:color w:val="222A30" w:themeColor="accent5"/>
                    <w:sz w:val="64"/>
                    <w:szCs w:val="64"/>
                  </w:rPr>
                </w:pPr>
                <w:r w:rsidRPr="00344BAD">
                  <w:rPr>
                    <w:rFonts w:asciiTheme="majorHAnsi" w:hAnsiTheme="majorHAnsi" w:cstheme="majorHAnsi"/>
                    <w:noProof/>
                    <w:color w:val="222A30" w:themeColor="accent5"/>
                    <w:sz w:val="64"/>
                    <w:szCs w:val="64"/>
                  </w:rPr>
                  <w:t xml:space="preserve">Data </w:t>
                </w:r>
                <w:r w:rsidR="0037663B">
                  <w:rPr>
                    <w:rFonts w:asciiTheme="majorHAnsi" w:hAnsiTheme="majorHAnsi" w:cstheme="majorHAnsi"/>
                    <w:noProof/>
                    <w:color w:val="222A30" w:themeColor="accent5"/>
                    <w:sz w:val="64"/>
                    <w:szCs w:val="64"/>
                  </w:rPr>
                  <w:t>c</w:t>
                </w:r>
                <w:r w:rsidRPr="00344BAD">
                  <w:rPr>
                    <w:rFonts w:asciiTheme="majorHAnsi" w:hAnsiTheme="majorHAnsi" w:cstheme="majorHAnsi"/>
                    <w:noProof/>
                    <w:color w:val="222A30" w:themeColor="accent5"/>
                    <w:sz w:val="64"/>
                    <w:szCs w:val="64"/>
                  </w:rPr>
                  <w:t>ollection</w:t>
                </w:r>
                <w:r w:rsidR="00463E20">
                  <w:rPr>
                    <w:rFonts w:asciiTheme="majorHAnsi" w:hAnsiTheme="majorHAnsi" w:cstheme="majorHAnsi"/>
                    <w:noProof/>
                    <w:color w:val="222A30" w:themeColor="accent5"/>
                    <w:sz w:val="64"/>
                    <w:szCs w:val="64"/>
                  </w:rPr>
                  <w:t xml:space="preserve">, </w:t>
                </w:r>
                <w:r w:rsidR="0037663B">
                  <w:rPr>
                    <w:rFonts w:asciiTheme="majorHAnsi" w:hAnsiTheme="majorHAnsi" w:cstheme="majorHAnsi"/>
                    <w:noProof/>
                    <w:color w:val="222A30" w:themeColor="accent5"/>
                    <w:sz w:val="64"/>
                    <w:szCs w:val="64"/>
                  </w:rPr>
                  <w:t>a</w:t>
                </w:r>
                <w:r w:rsidRPr="00344BAD">
                  <w:rPr>
                    <w:rFonts w:asciiTheme="majorHAnsi" w:hAnsiTheme="majorHAnsi" w:cstheme="majorHAnsi"/>
                    <w:noProof/>
                    <w:color w:val="222A30" w:themeColor="accent5"/>
                    <w:sz w:val="64"/>
                    <w:szCs w:val="64"/>
                  </w:rPr>
                  <w:t>nalysis</w:t>
                </w:r>
                <w:r w:rsidR="00463E20">
                  <w:rPr>
                    <w:rFonts w:asciiTheme="majorHAnsi" w:hAnsiTheme="majorHAnsi" w:cstheme="majorHAnsi"/>
                    <w:noProof/>
                    <w:color w:val="222A30" w:themeColor="accent5"/>
                    <w:sz w:val="64"/>
                    <w:szCs w:val="64"/>
                  </w:rPr>
                  <w:t xml:space="preserve">, and </w:t>
                </w:r>
                <w:r w:rsidR="0037663B">
                  <w:rPr>
                    <w:rFonts w:asciiTheme="majorHAnsi" w:hAnsiTheme="majorHAnsi" w:cstheme="majorHAnsi"/>
                    <w:noProof/>
                    <w:color w:val="222A30" w:themeColor="accent5"/>
                    <w:sz w:val="64"/>
                    <w:szCs w:val="64"/>
                  </w:rPr>
                  <w:t>m</w:t>
                </w:r>
                <w:r w:rsidR="00463E20">
                  <w:rPr>
                    <w:rFonts w:asciiTheme="majorHAnsi" w:hAnsiTheme="majorHAnsi" w:cstheme="majorHAnsi"/>
                    <w:noProof/>
                    <w:color w:val="222A30" w:themeColor="accent5"/>
                    <w:sz w:val="64"/>
                    <w:szCs w:val="64"/>
                  </w:rPr>
                  <w:t>etrics</w:t>
                </w:r>
              </w:p>
            </w:tc>
            <w:tc>
              <w:tcPr>
                <w:tcW w:w="2300" w:type="dxa"/>
                <w:vAlign w:val="bottom"/>
              </w:tcPr>
              <w:p w14:paraId="78F9642D" w14:textId="77777777" w:rsidR="00522506" w:rsidRDefault="00522506" w:rsidP="006126E0">
                <w:pPr>
                  <w:pStyle w:val="ABNormal"/>
                  <w:rPr>
                    <w:noProof/>
                  </w:rPr>
                </w:pPr>
              </w:p>
            </w:tc>
          </w:tr>
          <w:tr w:rsidR="00522506" w14:paraId="68458F76" w14:textId="77777777" w:rsidTr="006126E0">
            <w:trPr>
              <w:trHeight w:val="357"/>
            </w:trPr>
            <w:tc>
              <w:tcPr>
                <w:tcW w:w="778" w:type="dxa"/>
              </w:tcPr>
              <w:p w14:paraId="16B53682" w14:textId="77777777" w:rsidR="00522506" w:rsidRDefault="00522506" w:rsidP="006126E0">
                <w:pPr>
                  <w:pStyle w:val="ABNormal"/>
                  <w:rPr>
                    <w:noProof/>
                  </w:rPr>
                </w:pPr>
              </w:p>
            </w:tc>
            <w:tc>
              <w:tcPr>
                <w:tcW w:w="6912" w:type="dxa"/>
              </w:tcPr>
              <w:p w14:paraId="40F8C4FC" w14:textId="77777777" w:rsidR="00522506" w:rsidRDefault="00522506" w:rsidP="006126E0">
                <w:pPr>
                  <w:pStyle w:val="ABNormal"/>
                  <w:rPr>
                    <w:noProof/>
                  </w:rPr>
                </w:pPr>
              </w:p>
            </w:tc>
            <w:tc>
              <w:tcPr>
                <w:tcW w:w="2300" w:type="dxa"/>
              </w:tcPr>
              <w:p w14:paraId="22A9D463" w14:textId="77777777" w:rsidR="00522506" w:rsidRDefault="00522506" w:rsidP="006126E0">
                <w:pPr>
                  <w:pStyle w:val="ABNormal"/>
                  <w:rPr>
                    <w:noProof/>
                  </w:rPr>
                </w:pPr>
              </w:p>
            </w:tc>
          </w:tr>
          <w:tr w:rsidR="00522506" w14:paraId="7038D109" w14:textId="77777777" w:rsidTr="006126E0">
            <w:trPr>
              <w:trHeight w:val="897"/>
            </w:trPr>
            <w:tc>
              <w:tcPr>
                <w:tcW w:w="778" w:type="dxa"/>
              </w:tcPr>
              <w:p w14:paraId="4F9D963B" w14:textId="77777777" w:rsidR="00522506" w:rsidRDefault="00522506" w:rsidP="006126E0">
                <w:pPr>
                  <w:pStyle w:val="ABNormal"/>
                  <w:rPr>
                    <w:noProof/>
                  </w:rPr>
                </w:pPr>
              </w:p>
            </w:tc>
            <w:tc>
              <w:tcPr>
                <w:tcW w:w="6912" w:type="dxa"/>
              </w:tcPr>
              <w:p w14:paraId="6F38BC48" w14:textId="619304DF" w:rsidR="00522506" w:rsidRPr="00617E5B" w:rsidRDefault="001D5135" w:rsidP="00B554F7">
                <w:pPr>
                  <w:pStyle w:val="ABNormal"/>
                  <w:rPr>
                    <w:rFonts w:asciiTheme="majorHAnsi" w:hAnsiTheme="majorHAnsi" w:cstheme="majorHAnsi"/>
                    <w:noProof/>
                    <w:sz w:val="28"/>
                    <w:szCs w:val="28"/>
                  </w:rPr>
                </w:pPr>
                <w:r>
                  <w:rPr>
                    <w:rFonts w:asciiTheme="majorHAnsi" w:hAnsiTheme="majorHAnsi" w:cstheme="majorHAnsi"/>
                    <w:noProof/>
                    <w:sz w:val="28"/>
                    <w:szCs w:val="28"/>
                  </w:rPr>
                  <w:t>B</w:t>
                </w:r>
                <w:r w:rsidR="00B72025">
                  <w:rPr>
                    <w:rFonts w:asciiTheme="majorHAnsi" w:hAnsiTheme="majorHAnsi" w:cstheme="majorHAnsi"/>
                    <w:noProof/>
                    <w:sz w:val="28"/>
                    <w:szCs w:val="28"/>
                  </w:rPr>
                  <w:t xml:space="preserve">lending </w:t>
                </w:r>
                <w:r w:rsidR="00867DC2">
                  <w:rPr>
                    <w:rFonts w:asciiTheme="majorHAnsi" w:hAnsiTheme="majorHAnsi" w:cstheme="majorHAnsi"/>
                    <w:noProof/>
                    <w:sz w:val="28"/>
                    <w:szCs w:val="28"/>
                  </w:rPr>
                  <w:t>quantitative and qualitative data</w:t>
                </w:r>
                <w:r w:rsidR="007117EF">
                  <w:rPr>
                    <w:rFonts w:asciiTheme="majorHAnsi" w:hAnsiTheme="majorHAnsi" w:cstheme="majorHAnsi"/>
                    <w:noProof/>
                    <w:sz w:val="28"/>
                    <w:szCs w:val="28"/>
                  </w:rPr>
                  <w:t xml:space="preserve"> and selecting </w:t>
                </w:r>
                <w:r w:rsidR="007D6961">
                  <w:rPr>
                    <w:rFonts w:asciiTheme="majorHAnsi" w:hAnsiTheme="majorHAnsi" w:cstheme="majorHAnsi"/>
                    <w:noProof/>
                    <w:sz w:val="28"/>
                    <w:szCs w:val="28"/>
                  </w:rPr>
                  <w:t xml:space="preserve">the right </w:t>
                </w:r>
                <w:r w:rsidR="007117EF">
                  <w:rPr>
                    <w:rFonts w:asciiTheme="majorHAnsi" w:hAnsiTheme="majorHAnsi" w:cstheme="majorHAnsi"/>
                    <w:noProof/>
                    <w:sz w:val="28"/>
                    <w:szCs w:val="28"/>
                  </w:rPr>
                  <w:t xml:space="preserve">metrics </w:t>
                </w:r>
                <w:r w:rsidR="00224080">
                  <w:rPr>
                    <w:rFonts w:asciiTheme="majorHAnsi" w:hAnsiTheme="majorHAnsi" w:cstheme="majorHAnsi"/>
                    <w:noProof/>
                    <w:sz w:val="28"/>
                    <w:szCs w:val="28"/>
                  </w:rPr>
                  <w:t>for your project</w:t>
                </w:r>
              </w:p>
            </w:tc>
            <w:tc>
              <w:tcPr>
                <w:tcW w:w="2300" w:type="dxa"/>
              </w:tcPr>
              <w:p w14:paraId="6E9BF5FD" w14:textId="77777777" w:rsidR="00522506" w:rsidRDefault="00522506" w:rsidP="006126E0">
                <w:pPr>
                  <w:pStyle w:val="ABNormal"/>
                  <w:rPr>
                    <w:noProof/>
                  </w:rPr>
                </w:pPr>
              </w:p>
            </w:tc>
          </w:tr>
          <w:tr w:rsidR="00522506" w14:paraId="3E72E20F" w14:textId="77777777" w:rsidTr="006126E0">
            <w:trPr>
              <w:trHeight w:val="5865"/>
            </w:trPr>
            <w:tc>
              <w:tcPr>
                <w:tcW w:w="778" w:type="dxa"/>
              </w:tcPr>
              <w:p w14:paraId="4EB83649" w14:textId="77777777" w:rsidR="00522506" w:rsidRPr="00617E5B" w:rsidRDefault="00522506" w:rsidP="006126E0">
                <w:pPr>
                  <w:pStyle w:val="ABNormal"/>
                  <w:rPr>
                    <w:noProof/>
                    <w:sz w:val="18"/>
                    <w:szCs w:val="18"/>
                  </w:rPr>
                </w:pPr>
              </w:p>
            </w:tc>
            <w:tc>
              <w:tcPr>
                <w:tcW w:w="6912" w:type="dxa"/>
              </w:tcPr>
              <w:p w14:paraId="0C077DA4" w14:textId="7C4781D3" w:rsidR="00522506" w:rsidRPr="00617E5B" w:rsidRDefault="00654589" w:rsidP="006126E0">
                <w:pPr>
                  <w:pStyle w:val="ABNormal"/>
                  <w:rPr>
                    <w:noProof/>
                    <w:sz w:val="18"/>
                    <w:szCs w:val="18"/>
                  </w:rPr>
                </w:pPr>
                <w:r w:rsidRPr="00022314">
                  <w:rPr>
                    <w:noProof/>
                    <w:sz w:val="18"/>
                    <w:szCs w:val="18"/>
                  </w:rPr>
                  <mc:AlternateContent>
                    <mc:Choice Requires="wpg">
                      <w:drawing>
                        <wp:anchor distT="0" distB="0" distL="114300" distR="114300" simplePos="0" relativeHeight="251660296" behindDoc="0" locked="0" layoutInCell="1" allowOverlap="1" wp14:anchorId="2056A81C" wp14:editId="108B385B">
                          <wp:simplePos x="0" y="0"/>
                          <wp:positionH relativeFrom="column">
                            <wp:posOffset>2070100</wp:posOffset>
                          </wp:positionH>
                          <wp:positionV relativeFrom="paragraph">
                            <wp:posOffset>3215005</wp:posOffset>
                          </wp:positionV>
                          <wp:extent cx="2357846" cy="452161"/>
                          <wp:effectExtent l="0" t="0" r="4445" b="5080"/>
                          <wp:wrapNone/>
                          <wp:docPr id="497646503" name="Group 5"/>
                          <wp:cNvGraphicFramePr/>
                          <a:graphic xmlns:a="http://schemas.openxmlformats.org/drawingml/2006/main">
                            <a:graphicData uri="http://schemas.microsoft.com/office/word/2010/wordprocessingGroup">
                              <wpg:wgp>
                                <wpg:cNvGrpSpPr/>
                                <wpg:grpSpPr>
                                  <a:xfrm>
                                    <a:off x="0" y="0"/>
                                    <a:ext cx="2357846" cy="452161"/>
                                    <a:chOff x="0" y="0"/>
                                    <a:chExt cx="2357846" cy="452161"/>
                                  </a:xfrm>
                                </wpg:grpSpPr>
                                <wps:wsp>
                                  <wps:cNvPr id="1131192571" name="Audience label"/>
                                  <wps:cNvSpPr txBox="1"/>
                                  <wps:spPr bwMode="gray">
                                    <a:xfrm>
                                      <a:off x="0" y="0"/>
                                      <a:ext cx="1524635" cy="194945"/>
                                    </a:xfrm>
                                    <a:prstGeom prst="rect">
                                      <a:avLst/>
                                    </a:prstGeom>
                                    <a:noFill/>
                                  </wps:spPr>
                                  <wps:txbx>
                                    <w:txbxContent>
                                      <w:p w14:paraId="0F3080EF" w14:textId="77777777" w:rsidR="00654589" w:rsidRDefault="00654589" w:rsidP="00B027D4">
                                        <w:pPr>
                                          <w:spacing w:before="100"/>
                                          <w:rPr>
                                            <w:rFonts w:hAnsi="Arial"/>
                                            <w:b/>
                                            <w:bCs/>
                                            <w:kern w:val="24"/>
                                            <w:sz w:val="18"/>
                                            <w:szCs w:val="18"/>
                                          </w:rPr>
                                        </w:pPr>
                                        <w:r>
                                          <w:rPr>
                                            <w:rFonts w:hAnsi="Arial"/>
                                            <w:b/>
                                            <w:bCs/>
                                            <w:kern w:val="24"/>
                                            <w:sz w:val="18"/>
                                            <w:szCs w:val="18"/>
                                          </w:rPr>
                                          <w:t>Sponsored by:</w:t>
                                        </w:r>
                                      </w:p>
                                    </w:txbxContent>
                                  </wps:txbx>
                                  <wps:bodyPr wrap="square" lIns="0" tIns="0" rIns="0" bIns="0" rtlCol="0">
                                    <a:spAutoFit/>
                                  </wps:bodyPr>
                                </wps:wsp>
                                <pic:pic xmlns:pic="http://schemas.openxmlformats.org/drawingml/2006/picture">
                                  <pic:nvPicPr>
                                    <pic:cNvPr id="1981396937" name="Picture 1981396937"/>
                                    <pic:cNvPicPr>
                                      <a:picLocks noChangeAspect="1"/>
                                    </pic:cNvPicPr>
                                  </pic:nvPicPr>
                                  <pic:blipFill>
                                    <a:blip r:embed="rId13"/>
                                    <a:stretch>
                                      <a:fillRect/>
                                    </a:stretch>
                                  </pic:blipFill>
                                  <pic:spPr>
                                    <a:xfrm>
                                      <a:off x="0" y="269281"/>
                                      <a:ext cx="2357846" cy="182880"/>
                                    </a:xfrm>
                                    <a:prstGeom prst="rect">
                                      <a:avLst/>
                                    </a:prstGeom>
                                  </pic:spPr>
                                </pic:pic>
                              </wpg:wgp>
                            </a:graphicData>
                          </a:graphic>
                        </wp:anchor>
                      </w:drawing>
                    </mc:Choice>
                    <mc:Fallback xmlns:adec="http://schemas.microsoft.com/office/drawing/2017/decorative" xmlns:a16="http://schemas.microsoft.com/office/drawing/2014/main" xmlns:asvg="http://schemas.microsoft.com/office/drawing/2016/SVG/main" xmlns:pic="http://schemas.openxmlformats.org/drawingml/2006/picture" xmlns:a="http://schemas.openxmlformats.org/drawingml/2006/main">
                      <w:pict w14:anchorId="3D230017">
                        <v:group id="Group 5" style="position:absolute;margin-left:163pt;margin-top:253.15pt;width:185.65pt;height:35.6pt;z-index:251660296" coordsize="23578,4521" o:spid="_x0000_s1026" w14:anchorId="2056A81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&#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">
                          <v:shapetype id="_x0000_t202" coordsize="21600,21600" o:spt="202" path="m,l,21600r21600,l21600,xe">
                            <v:stroke joinstyle="miter"/>
                            <v:path gradientshapeok="t" o:connecttype="rect"/>
                          </v:shapetype>
                          <v:shape id="Audience label" style="position:absolute;width:15246;height:1949;visibility:visible;mso-wrap-style:square;v-text-anchor:top" o:spid="_x0000_s1027" filled="f" stroked="f" o:bwmode="grayScale"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">
                            <v:textbox style="mso-fit-shape-to-text:t" inset="0,0,0,0">
                              <w:txbxContent>
                                <w:p w:rsidR="00654589" w:rsidP="00B027D4" w:rsidRDefault="00654589" w14:paraId="3824280B" w14:textId="77777777">
                                  <w:pPr>
                                    <w:spacing w:before="100"/>
                                    <w:rPr>
                                      <w:rFonts w:hAnsi="Arial"/>
                                      <w:b/>
                                      <w:bCs/>
                                      <w:kern w:val="24"/>
                                      <w:sz w:val="18"/>
                                      <w:szCs w:val="18"/>
                                    </w:rPr>
                                  </w:pPr>
                                  <w:r>
                                    <w:rPr>
                                      <w:rFonts w:hAnsi="Arial"/>
                                      <w:b/>
                                      <w:bCs/>
                                      <w:kern w:val="24"/>
                                      <w:sz w:val="18"/>
                                      <w:szCs w:val="18"/>
                                    </w:rPr>
                                    <w:t>Sponsored by:</w:t>
                                  </w:r>
                                </w:p>
                              </w:txbxContent>
                            </v:textbox>
                          </v:shape>
                          <v:shape id="Picture 1981396937" style="position:absolute;top:2692;width:23578;height:182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">
                            <v:imagedata o:title="" r:id="rId14"/>
                          </v:shape>
                        </v:group>
                      </w:pict>
                    </mc:Fallback>
                  </mc:AlternateContent>
                </w:r>
                <w:r w:rsidR="003367D2">
                  <w:rPr>
                    <w:noProof/>
                    <w:sz w:val="18"/>
                    <w:szCs w:val="18"/>
                  </w:rPr>
                  <w:t>November</w:t>
                </w:r>
                <w:r w:rsidRPr="00B554F7">
                  <w:rPr>
                    <w:noProof/>
                    <w:sz w:val="18"/>
                    <w:szCs w:val="18"/>
                  </w:rPr>
                  <w:t xml:space="preserve"> </w:t>
                </w:r>
                <w:r w:rsidR="00B554F7" w:rsidRPr="00B554F7">
                  <w:rPr>
                    <w:noProof/>
                    <w:sz w:val="18"/>
                    <w:szCs w:val="18"/>
                  </w:rPr>
                  <w:t>202</w:t>
                </w:r>
                <w:r w:rsidR="00A10BA9">
                  <w:rPr>
                    <w:noProof/>
                    <w:sz w:val="18"/>
                    <w:szCs w:val="18"/>
                  </w:rPr>
                  <w:t>6</w:t>
                </w:r>
              </w:p>
            </w:tc>
            <w:tc>
              <w:tcPr>
                <w:tcW w:w="2300" w:type="dxa"/>
              </w:tcPr>
              <w:p w14:paraId="166BBE5E" w14:textId="1C2F16CF" w:rsidR="00522506" w:rsidRPr="00617E5B" w:rsidRDefault="00522506" w:rsidP="006126E0">
                <w:pPr>
                  <w:pStyle w:val="ABNormal"/>
                  <w:rPr>
                    <w:noProof/>
                    <w:sz w:val="18"/>
                    <w:szCs w:val="18"/>
                  </w:rPr>
                </w:pPr>
              </w:p>
            </w:tc>
          </w:tr>
        </w:tbl>
        <w:p w14:paraId="091C25E7" w14:textId="77777777" w:rsidR="00015C9B" w:rsidRDefault="00522506" w:rsidP="00015C9B">
          <w:pPr>
            <w:pStyle w:val="ABNormal"/>
            <w:rPr>
              <w:noProof/>
            </w:rPr>
          </w:pPr>
          <w:r>
            <w:rPr>
              <w:noProof/>
            </w:rPr>
            <mc:AlternateContent>
              <mc:Choice Requires="wps">
                <w:drawing>
                  <wp:anchor distT="0" distB="0" distL="114300" distR="114300" simplePos="0" relativeHeight="251658242" behindDoc="1" locked="0" layoutInCell="1" allowOverlap="1" wp14:anchorId="482036B1" wp14:editId="16DF1179">
                    <wp:simplePos x="0" y="0"/>
                    <wp:positionH relativeFrom="page">
                      <wp:posOffset>635</wp:posOffset>
                    </wp:positionH>
                    <wp:positionV relativeFrom="page">
                      <wp:posOffset>9598660</wp:posOffset>
                    </wp:positionV>
                    <wp:extent cx="7772400" cy="457200"/>
                    <wp:effectExtent l="0" t="0" r="0" b="0"/>
                    <wp:wrapNone/>
                    <wp:docPr id="29" name="Rectangle 29"/>
                    <wp:cNvGraphicFramePr/>
                    <a:graphic xmlns:a="http://schemas.openxmlformats.org/drawingml/2006/main">
                      <a:graphicData uri="http://schemas.microsoft.com/office/word/2010/wordprocessingShape">
                        <wps:wsp>
                          <wps:cNvSpPr/>
                          <wps:spPr>
                            <a:xfrm>
                              <a:off x="0" y="0"/>
                              <a:ext cx="7772400" cy="4572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16="http://schemas.microsoft.com/office/drawing/2014/main" xmlns:asvg="http://schemas.microsoft.com/office/drawing/2016/SVG/main" xmlns:pic="http://schemas.openxmlformats.org/drawingml/2006/picture" xmlns:a="http://schemas.openxmlformats.org/drawingml/2006/main">
                <w:pict w14:anchorId="19A7B30D">
                  <v:rect id="Rectangle 29" style="position:absolute;margin-left:.05pt;margin-top:755.8pt;width:612pt;height:36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white [3212]" stroked="f" strokeweight="1pt" w14:anchorId="40DBD6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">
                    <w10:wrap anchorx="page" anchory="page"/>
                  </v:rect>
                </w:pict>
              </mc:Fallback>
            </mc:AlternateContent>
          </w:r>
        </w:p>
      </w:sdtContent>
    </w:sdt>
    <w:p w14:paraId="2AA0519F" w14:textId="7D3DC1EF" w:rsidR="00B554F7" w:rsidRPr="00364DA3" w:rsidRDefault="00E97F4B" w:rsidP="00B554F7">
      <w:pPr>
        <w:pStyle w:val="Heading1"/>
        <w:rPr>
          <w:sz w:val="48"/>
          <w:szCs w:val="48"/>
        </w:rPr>
      </w:pPr>
      <w:r w:rsidRPr="00364DA3">
        <w:rPr>
          <w:sz w:val="48"/>
          <w:szCs w:val="48"/>
        </w:rPr>
        <w:lastRenderedPageBreak/>
        <w:t xml:space="preserve">Blending </w:t>
      </w:r>
      <w:r w:rsidR="00654589">
        <w:rPr>
          <w:sz w:val="48"/>
          <w:szCs w:val="48"/>
        </w:rPr>
        <w:t>q</w:t>
      </w:r>
      <w:r w:rsidRPr="00364DA3">
        <w:rPr>
          <w:sz w:val="48"/>
          <w:szCs w:val="48"/>
        </w:rPr>
        <w:t xml:space="preserve">ualitative and </w:t>
      </w:r>
      <w:r w:rsidR="00654589">
        <w:rPr>
          <w:sz w:val="48"/>
          <w:szCs w:val="48"/>
        </w:rPr>
        <w:t>q</w:t>
      </w:r>
      <w:r w:rsidRPr="00364DA3">
        <w:rPr>
          <w:sz w:val="48"/>
          <w:szCs w:val="48"/>
        </w:rPr>
        <w:t xml:space="preserve">uantitative </w:t>
      </w:r>
      <w:r w:rsidR="00654589">
        <w:rPr>
          <w:sz w:val="48"/>
          <w:szCs w:val="48"/>
        </w:rPr>
        <w:t>d</w:t>
      </w:r>
      <w:r w:rsidRPr="00364DA3">
        <w:rPr>
          <w:sz w:val="48"/>
          <w:szCs w:val="48"/>
        </w:rPr>
        <w:t xml:space="preserve">ata </w:t>
      </w:r>
      <w:r w:rsidR="00654589">
        <w:rPr>
          <w:sz w:val="48"/>
          <w:szCs w:val="48"/>
        </w:rPr>
        <w:t>c</w:t>
      </w:r>
      <w:r w:rsidRPr="00364DA3">
        <w:rPr>
          <w:sz w:val="48"/>
          <w:szCs w:val="48"/>
        </w:rPr>
        <w:t xml:space="preserve">ollection </w:t>
      </w:r>
      <w:r w:rsidR="00654589">
        <w:rPr>
          <w:sz w:val="48"/>
          <w:szCs w:val="48"/>
        </w:rPr>
        <w:t>and a</w:t>
      </w:r>
      <w:r w:rsidRPr="00364DA3">
        <w:rPr>
          <w:sz w:val="48"/>
          <w:szCs w:val="48"/>
        </w:rPr>
        <w:t>nalysis</w:t>
      </w:r>
    </w:p>
    <w:p w14:paraId="29A0D0D6" w14:textId="12DBA0BF" w:rsidR="00B554F7" w:rsidRDefault="00344BAD" w:rsidP="00A10BA9">
      <w:pPr>
        <w:pStyle w:val="Heading3"/>
        <w:ind w:hanging="1800"/>
      </w:pPr>
      <w:r>
        <w:t>Purpose</w:t>
      </w:r>
    </w:p>
    <w:p w14:paraId="3DCAF912" w14:textId="51B0B663" w:rsidR="00B554F7" w:rsidRDefault="00057599" w:rsidP="00A10BA9">
      <w:pPr>
        <w:pStyle w:val="ABSectionText"/>
        <w:ind w:hanging="1800"/>
      </w:pPr>
      <w:r w:rsidRPr="00015C9B">
        <w:t>This guide will help</w:t>
      </w:r>
      <w:r w:rsidR="00344BAD" w:rsidRPr="00015C9B">
        <w:t xml:space="preserve"> teams design and</w:t>
      </w:r>
      <w:r w:rsidR="00344BAD" w:rsidRPr="00344BAD">
        <w:t xml:space="preserve"> analyze mixed</w:t>
      </w:r>
      <w:r w:rsidR="004F38A9">
        <w:t>-</w:t>
      </w:r>
      <w:r w:rsidR="00344BAD" w:rsidRPr="00344BAD">
        <w:t>method</w:t>
      </w:r>
      <w:r w:rsidR="004F38A9">
        <w:t>s</w:t>
      </w:r>
      <w:r w:rsidR="00344BAD" w:rsidRPr="00344BAD">
        <w:t xml:space="preserve"> data for community health projects</w:t>
      </w:r>
      <w:r>
        <w:t xml:space="preserve"> by: </w:t>
      </w:r>
    </w:p>
    <w:p w14:paraId="2EC1EF79" w14:textId="291BC81E" w:rsidR="00B554F7" w:rsidRDefault="00344BAD" w:rsidP="00A10BA9">
      <w:pPr>
        <w:pStyle w:val="ABSectionBullets"/>
        <w:ind w:left="1260" w:hanging="180"/>
      </w:pPr>
      <w:r>
        <w:t>D</w:t>
      </w:r>
      <w:r w:rsidRPr="00344BAD">
        <w:t>esigning data collection that combines numbers and stories</w:t>
      </w:r>
      <w:r w:rsidR="00057599">
        <w:t>.</w:t>
      </w:r>
    </w:p>
    <w:p w14:paraId="53B140D4" w14:textId="0F91AF72" w:rsidR="00057599" w:rsidRDefault="00057599" w:rsidP="00A10BA9">
      <w:pPr>
        <w:pStyle w:val="ABSectionBullets"/>
        <w:ind w:left="1260" w:hanging="180"/>
      </w:pPr>
      <w:r>
        <w:t>Analyzing and interpreting mixed</w:t>
      </w:r>
      <w:r w:rsidR="004F38A9">
        <w:t>-</w:t>
      </w:r>
      <w:r>
        <w:t xml:space="preserve">methods data. </w:t>
      </w:r>
    </w:p>
    <w:p w14:paraId="7A2AE768" w14:textId="0434ED64" w:rsidR="00057599" w:rsidRDefault="00057599" w:rsidP="00A10BA9">
      <w:pPr>
        <w:pStyle w:val="ABSectionBullets"/>
        <w:ind w:left="1260" w:hanging="180"/>
      </w:pPr>
      <w:r>
        <w:t>Presenting results clearly to stakeholders and the community.</w:t>
      </w:r>
    </w:p>
    <w:p w14:paraId="447F2C0C" w14:textId="70C2D485" w:rsidR="00057599" w:rsidRDefault="00057599" w:rsidP="00A10BA9">
      <w:pPr>
        <w:pStyle w:val="Heading3"/>
        <w:ind w:hanging="1800"/>
      </w:pPr>
      <w:r>
        <w:t xml:space="preserve">Key principles </w:t>
      </w:r>
    </w:p>
    <w:p w14:paraId="19FBE03D" w14:textId="6A90BEF9" w:rsidR="00057599" w:rsidRDefault="00057599" w:rsidP="00A10BA9">
      <w:pPr>
        <w:pStyle w:val="ABSectionBullets"/>
        <w:ind w:left="1260" w:hanging="180"/>
      </w:pPr>
      <w:r w:rsidRPr="00057599">
        <w:t>Be clear about why you are collecting each type of data</w:t>
      </w:r>
      <w:r>
        <w:t>.</w:t>
      </w:r>
    </w:p>
    <w:p w14:paraId="6ED64379" w14:textId="4DFB49FF" w:rsidR="00057599" w:rsidRDefault="00057599" w:rsidP="00A10BA9">
      <w:pPr>
        <w:pStyle w:val="ABSectionBullets"/>
        <w:ind w:left="1260" w:hanging="180"/>
      </w:pPr>
      <w:r>
        <w:t xml:space="preserve">Treat </w:t>
      </w:r>
      <w:r w:rsidRPr="00057599">
        <w:t>community voices as evidence</w:t>
      </w:r>
      <w:r>
        <w:t xml:space="preserve">. </w:t>
      </w:r>
    </w:p>
    <w:p w14:paraId="24A22D39" w14:textId="725F61D3" w:rsidR="00057599" w:rsidRDefault="00057599" w:rsidP="00A10BA9">
      <w:pPr>
        <w:pStyle w:val="ABSectionBullets"/>
        <w:ind w:left="1260" w:hanging="180"/>
      </w:pPr>
      <w:r>
        <w:t xml:space="preserve">Share </w:t>
      </w:r>
      <w:r w:rsidRPr="00057599">
        <w:t>results back to the community for validation</w:t>
      </w:r>
      <w:r>
        <w:t xml:space="preserve">. </w:t>
      </w:r>
    </w:p>
    <w:p w14:paraId="05EE6244" w14:textId="36A6A95A" w:rsidR="00057599" w:rsidRDefault="00057599" w:rsidP="00A10BA9">
      <w:pPr>
        <w:pStyle w:val="Heading3"/>
        <w:ind w:hanging="1800"/>
      </w:pPr>
      <w:r>
        <w:t xml:space="preserve">Why use mixed methods? </w:t>
      </w:r>
    </w:p>
    <w:p w14:paraId="253C72D4" w14:textId="73DE57F7" w:rsidR="00057599" w:rsidRDefault="00057599" w:rsidP="00A10BA9">
      <w:pPr>
        <w:pStyle w:val="ABSectionBullets"/>
        <w:ind w:left="1260" w:hanging="180"/>
      </w:pPr>
      <w:r>
        <w:t xml:space="preserve">Quantitative </w:t>
      </w:r>
      <w:r w:rsidRPr="00057599">
        <w:t xml:space="preserve">data shows </w:t>
      </w:r>
      <w:r w:rsidRPr="00057599">
        <w:rPr>
          <w:b/>
          <w:bCs/>
        </w:rPr>
        <w:t>what</w:t>
      </w:r>
      <w:r w:rsidRPr="00057599">
        <w:t xml:space="preserve"> is happening</w:t>
      </w:r>
      <w:r>
        <w:t>.</w:t>
      </w:r>
    </w:p>
    <w:p w14:paraId="1B0DFFFA" w14:textId="74D42B3F" w:rsidR="00057599" w:rsidRDefault="00057599" w:rsidP="00A10BA9">
      <w:pPr>
        <w:pStyle w:val="ABSectionBullets"/>
        <w:ind w:left="1260" w:hanging="180"/>
      </w:pPr>
      <w:r>
        <w:t xml:space="preserve">Qualitative data </w:t>
      </w:r>
      <w:r w:rsidRPr="00057599">
        <w:t xml:space="preserve">explains </w:t>
      </w:r>
      <w:r w:rsidRPr="00057599">
        <w:rPr>
          <w:b/>
          <w:bCs/>
        </w:rPr>
        <w:t>why</w:t>
      </w:r>
      <w:r w:rsidRPr="00057599">
        <w:t xml:space="preserve"> and </w:t>
      </w:r>
      <w:r w:rsidRPr="00057599">
        <w:rPr>
          <w:b/>
          <w:bCs/>
        </w:rPr>
        <w:t xml:space="preserve">how </w:t>
      </w:r>
      <w:r w:rsidRPr="00057599">
        <w:t>it happens</w:t>
      </w:r>
      <w:r>
        <w:t xml:space="preserve">. </w:t>
      </w:r>
    </w:p>
    <w:p w14:paraId="08C5E4C0" w14:textId="5B1CA105" w:rsidR="00057599" w:rsidRDefault="00057599" w:rsidP="00A10BA9">
      <w:pPr>
        <w:pStyle w:val="ABSectionBullets"/>
        <w:ind w:left="1260" w:hanging="180"/>
      </w:pPr>
      <w:r w:rsidRPr="00057599">
        <w:t xml:space="preserve">Combining them gives a </w:t>
      </w:r>
      <w:r w:rsidRPr="00057599">
        <w:rPr>
          <w:b/>
          <w:bCs/>
        </w:rPr>
        <w:t>fuller picture</w:t>
      </w:r>
      <w:r w:rsidRPr="00057599">
        <w:t xml:space="preserve"> to guide decisions and build </w:t>
      </w:r>
      <w:r>
        <w:t xml:space="preserve">trust. </w:t>
      </w:r>
    </w:p>
    <w:p w14:paraId="380A502D" w14:textId="712D2BBF" w:rsidR="00057599" w:rsidRDefault="00057599" w:rsidP="00057599">
      <w:pPr>
        <w:pStyle w:val="ABSectionBullets"/>
        <w:numPr>
          <w:ilvl w:val="0"/>
          <w:numId w:val="0"/>
        </w:numPr>
        <w:ind w:left="2894" w:hanging="187"/>
      </w:pPr>
    </w:p>
    <w:p w14:paraId="3F9E458D" w14:textId="170CBAE4" w:rsidR="00D24F0B" w:rsidRPr="004F38A9" w:rsidRDefault="00D24F0B" w:rsidP="00D24F0B">
      <w:pPr>
        <w:pStyle w:val="Heading1"/>
        <w:rPr>
          <w:sz w:val="30"/>
          <w:szCs w:val="30"/>
        </w:rPr>
      </w:pPr>
      <w:r w:rsidRPr="004F38A9">
        <w:rPr>
          <w:sz w:val="30"/>
          <w:szCs w:val="30"/>
        </w:rPr>
        <w:t xml:space="preserve">Step 1: Define your evaluation questions </w:t>
      </w:r>
      <w:r w:rsidR="00864DD0" w:rsidRPr="004F38A9">
        <w:rPr>
          <w:sz w:val="30"/>
          <w:szCs w:val="30"/>
        </w:rPr>
        <w:t>for</w:t>
      </w:r>
      <w:r w:rsidRPr="004F38A9">
        <w:rPr>
          <w:sz w:val="30"/>
          <w:szCs w:val="30"/>
        </w:rPr>
        <w:t xml:space="preserve"> shared measurement</w:t>
      </w:r>
    </w:p>
    <w:p w14:paraId="365CAF21" w14:textId="39E48F0B" w:rsidR="00D24F0B" w:rsidRDefault="00D24F0B" w:rsidP="004F38A9">
      <w:pPr>
        <w:pStyle w:val="Heading4"/>
        <w:ind w:left="720"/>
      </w:pPr>
      <w:r>
        <w:t xml:space="preserve">Examples </w:t>
      </w:r>
    </w:p>
    <w:p w14:paraId="1EECFFDF" w14:textId="2903A181" w:rsidR="00D24F0B" w:rsidRDefault="00D24F0B" w:rsidP="00A10BA9">
      <w:pPr>
        <w:pStyle w:val="ABSectionBullets"/>
        <w:ind w:left="1260" w:hanging="180"/>
      </w:pPr>
      <w:r>
        <w:t>What</w:t>
      </w:r>
      <w:r w:rsidRPr="00057599">
        <w:t xml:space="preserve"> </w:t>
      </w:r>
      <w:r>
        <w:t>health challenges are most important to the community?</w:t>
      </w:r>
    </w:p>
    <w:p w14:paraId="0520C2FD" w14:textId="77777777" w:rsidR="00D24F0B" w:rsidRDefault="00D24F0B" w:rsidP="00A10BA9">
      <w:pPr>
        <w:pStyle w:val="ABSectionBullets"/>
        <w:ind w:left="1260" w:hanging="180"/>
      </w:pPr>
      <w:r>
        <w:t>What barriers prevent people from accessing care and/or services?</w:t>
      </w:r>
    </w:p>
    <w:p w14:paraId="54E5277F" w14:textId="77777777" w:rsidR="00D24F0B" w:rsidRDefault="00D24F0B" w:rsidP="00A10BA9">
      <w:pPr>
        <w:pStyle w:val="ABSectionBullets"/>
        <w:ind w:left="1260" w:hanging="180"/>
      </w:pPr>
      <w:r>
        <w:t>How many people use local services?</w:t>
      </w:r>
    </w:p>
    <w:p w14:paraId="762906D4" w14:textId="77777777" w:rsidR="00D24F0B" w:rsidRDefault="00D24F0B" w:rsidP="00A10BA9">
      <w:pPr>
        <w:pStyle w:val="ABSectionBullets"/>
        <w:ind w:left="1260" w:hanging="180"/>
      </w:pPr>
      <w:r>
        <w:t>What solutions do community members recommend?</w:t>
      </w:r>
    </w:p>
    <w:p w14:paraId="3D1F7519" w14:textId="0B579501" w:rsidR="00D24F0B" w:rsidRDefault="00D24F0B" w:rsidP="00A10BA9">
      <w:pPr>
        <w:pStyle w:val="ABSectionBullets"/>
        <w:ind w:left="1260" w:hanging="180"/>
      </w:pPr>
      <w:r>
        <w:t xml:space="preserve">Where are there gaps in service or care? </w:t>
      </w:r>
    </w:p>
    <w:p w14:paraId="7F996211" w14:textId="77777777" w:rsidR="00D24F0B" w:rsidRDefault="00D24F0B" w:rsidP="00D24F0B">
      <w:pPr>
        <w:pStyle w:val="ABSectionBullets"/>
        <w:numPr>
          <w:ilvl w:val="0"/>
          <w:numId w:val="0"/>
        </w:numPr>
      </w:pPr>
    </w:p>
    <w:p w14:paraId="777F96B7" w14:textId="13EFE4E6" w:rsidR="00EE7D01" w:rsidRDefault="00EE7D01" w:rsidP="00D24F0B">
      <w:pPr>
        <w:pStyle w:val="Heading1"/>
      </w:pPr>
      <w:r>
        <w:br/>
      </w:r>
    </w:p>
    <w:p w14:paraId="663F3F1D" w14:textId="77777777" w:rsidR="00EE7D01" w:rsidRDefault="00EE7D01">
      <w:pPr>
        <w:rPr>
          <w:rFonts w:asciiTheme="majorHAnsi" w:eastAsiaTheme="majorEastAsia" w:hAnsiTheme="majorHAnsi" w:cstheme="majorBidi"/>
          <w:color w:val="222A30" w:themeColor="accent5"/>
          <w:sz w:val="50"/>
          <w:szCs w:val="40"/>
        </w:rPr>
      </w:pPr>
      <w:r>
        <w:br w:type="page"/>
      </w:r>
    </w:p>
    <w:p w14:paraId="21B0237E" w14:textId="74C5E06A" w:rsidR="00D24F0B" w:rsidRPr="004F38A9" w:rsidRDefault="00D24F0B" w:rsidP="00D24F0B">
      <w:pPr>
        <w:pStyle w:val="Heading1"/>
        <w:rPr>
          <w:sz w:val="30"/>
          <w:szCs w:val="30"/>
        </w:rPr>
      </w:pPr>
      <w:r w:rsidRPr="004F38A9">
        <w:rPr>
          <w:sz w:val="30"/>
          <w:szCs w:val="30"/>
        </w:rPr>
        <w:lastRenderedPageBreak/>
        <w:t>Step 2: Choose data sources</w:t>
      </w:r>
    </w:p>
    <w:p w14:paraId="4B9C5713" w14:textId="77777777" w:rsidR="00D24F0B" w:rsidRDefault="00D24F0B" w:rsidP="00C12AAD">
      <w:pPr>
        <w:pStyle w:val="Heading5"/>
        <w:ind w:left="0"/>
      </w:pPr>
    </w:p>
    <w:tbl>
      <w:tblPr>
        <w:tblStyle w:val="ListTable6Colorful-Accent3"/>
        <w:tblW w:w="9000" w:type="dxa"/>
        <w:tblInd w:w="720" w:type="dxa"/>
        <w:tblLook w:val="04A0" w:firstRow="1" w:lastRow="0" w:firstColumn="1" w:lastColumn="0" w:noHBand="0" w:noVBand="1"/>
      </w:tblPr>
      <w:tblGrid>
        <w:gridCol w:w="4410"/>
        <w:gridCol w:w="4590"/>
      </w:tblGrid>
      <w:tr w:rsidR="00D24F0B" w14:paraId="6EE014E9" w14:textId="77777777" w:rsidTr="00D24F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0" w:type="dxa"/>
          </w:tcPr>
          <w:p w14:paraId="39EE985C" w14:textId="35722754" w:rsidR="00D24F0B" w:rsidRDefault="0084311A">
            <w:pPr>
              <w:pStyle w:val="ABTableColumnHeader"/>
            </w:pPr>
            <w:r>
              <w:t>Quantitative</w:t>
            </w:r>
            <w:r w:rsidR="00D24F0B">
              <w:t xml:space="preserve"> data</w:t>
            </w:r>
          </w:p>
        </w:tc>
        <w:tc>
          <w:tcPr>
            <w:tcW w:w="4590" w:type="dxa"/>
          </w:tcPr>
          <w:p w14:paraId="1157C2FD" w14:textId="3CF86513" w:rsidR="00D24F0B" w:rsidRDefault="0084311A">
            <w:pPr>
              <w:pStyle w:val="ABTableColumnHeader"/>
              <w:cnfStyle w:val="100000000000" w:firstRow="1" w:lastRow="0" w:firstColumn="0" w:lastColumn="0" w:oddVBand="0" w:evenVBand="0" w:oddHBand="0" w:evenHBand="0" w:firstRowFirstColumn="0" w:firstRowLastColumn="0" w:lastRowFirstColumn="0" w:lastRowLastColumn="0"/>
            </w:pPr>
            <w:r>
              <w:t>Qualitative</w:t>
            </w:r>
            <w:r w:rsidR="00D24F0B">
              <w:t xml:space="preserve"> data</w:t>
            </w:r>
          </w:p>
        </w:tc>
      </w:tr>
      <w:tr w:rsidR="00D24F0B" w14:paraId="323B2283" w14:textId="77777777" w:rsidTr="00D24F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0" w:type="dxa"/>
          </w:tcPr>
          <w:p w14:paraId="7EC552F1" w14:textId="72BABD6D" w:rsidR="00D24F0B" w:rsidRDefault="00D24F0B" w:rsidP="00D24F0B">
            <w:pPr>
              <w:pStyle w:val="ABGraphicTableBullets"/>
            </w:pPr>
            <w:r>
              <w:t>Surveys with closed-ended questions</w:t>
            </w:r>
          </w:p>
          <w:p w14:paraId="730BF11E" w14:textId="43DDF8B3" w:rsidR="00D24F0B" w:rsidRDefault="00D24F0B" w:rsidP="00D24F0B">
            <w:pPr>
              <w:pStyle w:val="ABGraphicTableBullets"/>
            </w:pPr>
            <w:r>
              <w:t>Service usage records</w:t>
            </w:r>
          </w:p>
          <w:p w14:paraId="2C2DF89F" w14:textId="0F6ADFAC" w:rsidR="00D24F0B" w:rsidRDefault="00D24F0B" w:rsidP="00D24F0B">
            <w:pPr>
              <w:pStyle w:val="ABGraphicTableBullets"/>
            </w:pPr>
            <w:r>
              <w:t>Epidemiological data (e.g., prevalence rates)</w:t>
            </w:r>
          </w:p>
          <w:p w14:paraId="7FD45A49" w14:textId="13095FE2" w:rsidR="00D24F0B" w:rsidRDefault="00D24F0B" w:rsidP="00D24F0B">
            <w:pPr>
              <w:pStyle w:val="ABGraphicTableBullets"/>
            </w:pPr>
            <w:r>
              <w:t>Census and demographic data</w:t>
            </w:r>
          </w:p>
        </w:tc>
        <w:tc>
          <w:tcPr>
            <w:tcW w:w="4590" w:type="dxa"/>
          </w:tcPr>
          <w:p w14:paraId="7762B9BB" w14:textId="0FFB87AB" w:rsidR="00D24F0B" w:rsidRDefault="00D24F0B" w:rsidP="00D24F0B">
            <w:pPr>
              <w:pStyle w:val="ABGraphicTableBullets"/>
              <w:cnfStyle w:val="000000100000" w:firstRow="0" w:lastRow="0" w:firstColumn="0" w:lastColumn="0" w:oddVBand="0" w:evenVBand="0" w:oddHBand="1" w:evenHBand="0" w:firstRowFirstColumn="0" w:firstRowLastColumn="0" w:lastRowFirstColumn="0" w:lastRowLastColumn="0"/>
            </w:pPr>
            <w:r>
              <w:t>Focus groups</w:t>
            </w:r>
          </w:p>
          <w:p w14:paraId="217C33F2" w14:textId="057972A8" w:rsidR="00D24F0B" w:rsidRDefault="00D24F0B" w:rsidP="00D24F0B">
            <w:pPr>
              <w:pStyle w:val="ABGraphicTableBullets"/>
              <w:cnfStyle w:val="000000100000" w:firstRow="0" w:lastRow="0" w:firstColumn="0" w:lastColumn="0" w:oddVBand="0" w:evenVBand="0" w:oddHBand="1" w:evenHBand="0" w:firstRowFirstColumn="0" w:firstRowLastColumn="0" w:lastRowFirstColumn="0" w:lastRowLastColumn="0"/>
            </w:pPr>
            <w:r>
              <w:t>One-on-one interviews</w:t>
            </w:r>
          </w:p>
          <w:p w14:paraId="34E18BE1" w14:textId="1B53A724" w:rsidR="00D24F0B" w:rsidRDefault="00D24F0B" w:rsidP="00D24F0B">
            <w:pPr>
              <w:pStyle w:val="ABGraphicTableBullets"/>
              <w:cnfStyle w:val="000000100000" w:firstRow="0" w:lastRow="0" w:firstColumn="0" w:lastColumn="0" w:oddVBand="0" w:evenVBand="0" w:oddHBand="1" w:evenHBand="0" w:firstRowFirstColumn="0" w:firstRowLastColumn="0" w:lastRowFirstColumn="0" w:lastRowLastColumn="0"/>
            </w:pPr>
            <w:r>
              <w:t>Community storytelling sessions</w:t>
            </w:r>
          </w:p>
          <w:p w14:paraId="416A9DF9" w14:textId="4BBFFCB9" w:rsidR="00D24F0B" w:rsidRDefault="00D24F0B" w:rsidP="00D24F0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r>
              <w:t>•</w:t>
            </w:r>
            <w:r>
              <w:tab/>
              <w:t>Open-ended survey questions</w:t>
            </w:r>
          </w:p>
        </w:tc>
      </w:tr>
      <w:tr w:rsidR="00D24F0B" w14:paraId="57105117" w14:textId="77777777" w:rsidTr="00D24F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0" w:type="dxa"/>
          </w:tcPr>
          <w:p w14:paraId="5E985CE3" w14:textId="20CA1973" w:rsidR="00D24F0B" w:rsidRPr="00D24F0B" w:rsidRDefault="00D24F0B">
            <w:pPr>
              <w:pStyle w:val="ABGraphicTableText"/>
              <w:rPr>
                <w:b/>
                <w:bCs w:val="0"/>
              </w:rPr>
            </w:pPr>
            <w:r w:rsidRPr="00D24F0B">
              <w:rPr>
                <w:b/>
                <w:bCs w:val="0"/>
              </w:rPr>
              <w:t xml:space="preserve">Strengths: </w:t>
            </w:r>
          </w:p>
          <w:p w14:paraId="35654B44" w14:textId="425EFBF1" w:rsidR="00D24F0B" w:rsidRDefault="00D24F0B" w:rsidP="00D24F0B">
            <w:pPr>
              <w:pStyle w:val="ABGraphicTableBullets"/>
            </w:pPr>
            <w:r>
              <w:t>Shows trends over time</w:t>
            </w:r>
          </w:p>
          <w:p w14:paraId="0A052F2C" w14:textId="41211F9F" w:rsidR="00D24F0B" w:rsidRDefault="00D24F0B" w:rsidP="00D24F0B">
            <w:pPr>
              <w:pStyle w:val="ABGraphicTableBullets"/>
            </w:pPr>
            <w:r>
              <w:t>Can be generalized if sample is large</w:t>
            </w:r>
          </w:p>
          <w:p w14:paraId="3F46480A" w14:textId="0CB7941C" w:rsidR="00D24F0B" w:rsidRDefault="00D24F0B" w:rsidP="00D24F0B">
            <w:pPr>
              <w:pStyle w:val="ABGraphicTableBullets"/>
            </w:pPr>
            <w:r>
              <w:t>Easier to present in numbers</w:t>
            </w:r>
            <w:r w:rsidR="00C12AAD">
              <w:t xml:space="preserve"> or </w:t>
            </w:r>
            <w:r>
              <w:t>charts</w:t>
            </w:r>
          </w:p>
        </w:tc>
        <w:tc>
          <w:tcPr>
            <w:tcW w:w="4590" w:type="dxa"/>
          </w:tcPr>
          <w:p w14:paraId="3448B92A" w14:textId="5A699D73" w:rsidR="00D24F0B" w:rsidRPr="00D24F0B" w:rsidRDefault="00D24F0B" w:rsidP="00D24F0B">
            <w:pPr>
              <w:pStyle w:val="ABGraphicTableText"/>
              <w:cnfStyle w:val="000000010000" w:firstRow="0" w:lastRow="0" w:firstColumn="0" w:lastColumn="0" w:oddVBand="0" w:evenVBand="0" w:oddHBand="0" w:evenHBand="1" w:firstRowFirstColumn="0" w:firstRowLastColumn="0" w:lastRowFirstColumn="0" w:lastRowLastColumn="0"/>
              <w:rPr>
                <w:b/>
                <w:bCs/>
              </w:rPr>
            </w:pPr>
            <w:r w:rsidRPr="00D24F0B">
              <w:rPr>
                <w:b/>
                <w:bCs/>
              </w:rPr>
              <w:t xml:space="preserve">Strengths: </w:t>
            </w:r>
          </w:p>
          <w:p w14:paraId="3E49495C" w14:textId="5D04DC18" w:rsidR="001E5729" w:rsidRPr="001E5729" w:rsidRDefault="001E5729" w:rsidP="001E5729">
            <w:pPr>
              <w:pStyle w:val="ABGraphicTableBullets"/>
              <w:cnfStyle w:val="000000010000" w:firstRow="0" w:lastRow="0" w:firstColumn="0" w:lastColumn="0" w:oddVBand="0" w:evenVBand="0" w:oddHBand="0" w:evenHBand="1" w:firstRowFirstColumn="0" w:firstRowLastColumn="0" w:lastRowFirstColumn="0" w:lastRowLastColumn="0"/>
            </w:pPr>
            <w:r w:rsidRPr="001E5729">
              <w:t>Provides context and meaning </w:t>
            </w:r>
            <w:r>
              <w:t>to quantitative data</w:t>
            </w:r>
          </w:p>
          <w:p w14:paraId="1C9030CE" w14:textId="77777777" w:rsidR="001E5729" w:rsidRPr="001E5729" w:rsidRDefault="001E5729" w:rsidP="001E5729">
            <w:pPr>
              <w:pStyle w:val="ABGraphicTableBullets"/>
              <w:cnfStyle w:val="000000010000" w:firstRow="0" w:lastRow="0" w:firstColumn="0" w:lastColumn="0" w:oddVBand="0" w:evenVBand="0" w:oddHBand="0" w:evenHBand="1" w:firstRowFirstColumn="0" w:firstRowLastColumn="0" w:lastRowFirstColumn="0" w:lastRowLastColumn="0"/>
            </w:pPr>
            <w:r w:rsidRPr="001E5729">
              <w:t>Surfaces lived experience </w:t>
            </w:r>
          </w:p>
          <w:p w14:paraId="06466EAB" w14:textId="1FFCA7CA" w:rsidR="00D24F0B" w:rsidRDefault="002A4CD5" w:rsidP="001E5729">
            <w:pPr>
              <w:pStyle w:val="ABGraphicTableBullets"/>
              <w:cnfStyle w:val="000000010000" w:firstRow="0" w:lastRow="0" w:firstColumn="0" w:lastColumn="0" w:oddVBand="0" w:evenVBand="0" w:oddHBand="0" w:evenHBand="1" w:firstRowFirstColumn="0" w:firstRowLastColumn="0" w:lastRowFirstColumn="0" w:lastRowLastColumn="0"/>
            </w:pPr>
            <w:r w:rsidRPr="002A4CD5">
              <w:t>Helps shape interventions that work in real life</w:t>
            </w:r>
          </w:p>
        </w:tc>
      </w:tr>
    </w:tbl>
    <w:p w14:paraId="1A7DD815" w14:textId="032E7762" w:rsidR="00D24F0B" w:rsidRPr="004F38A9" w:rsidRDefault="00EE7D01" w:rsidP="00D24F0B">
      <w:pPr>
        <w:pStyle w:val="Heading1"/>
        <w:rPr>
          <w:sz w:val="30"/>
          <w:szCs w:val="30"/>
        </w:rPr>
      </w:pPr>
      <w:r>
        <w:br/>
      </w:r>
      <w:r w:rsidR="00D24F0B" w:rsidRPr="004F38A9">
        <w:rPr>
          <w:sz w:val="30"/>
          <w:szCs w:val="30"/>
        </w:rPr>
        <w:t>Step 3: Plan the sequence</w:t>
      </w:r>
      <w:r w:rsidR="00654589" w:rsidRPr="004F38A9">
        <w:rPr>
          <w:sz w:val="30"/>
          <w:szCs w:val="30"/>
        </w:rPr>
        <w:t>;</w:t>
      </w:r>
      <w:r w:rsidR="00D24F0B" w:rsidRPr="004F38A9">
        <w:rPr>
          <w:sz w:val="30"/>
          <w:szCs w:val="30"/>
        </w:rPr>
        <w:t xml:space="preserve"> design instruments and protocols</w:t>
      </w:r>
    </w:p>
    <w:p w14:paraId="0F2057A8" w14:textId="77777777" w:rsidR="00D24F0B" w:rsidRDefault="00D24F0B" w:rsidP="00D24F0B">
      <w:pPr>
        <w:pStyle w:val="ABSectionBullets"/>
        <w:numPr>
          <w:ilvl w:val="0"/>
          <w:numId w:val="0"/>
        </w:numPr>
      </w:pPr>
    </w:p>
    <w:p w14:paraId="0AB13C0D" w14:textId="7D3B8964" w:rsidR="00D24F0B" w:rsidRDefault="004B2272" w:rsidP="00AB051E">
      <w:pPr>
        <w:pStyle w:val="ABSectionBullets"/>
        <w:numPr>
          <w:ilvl w:val="0"/>
          <w:numId w:val="0"/>
        </w:numPr>
        <w:ind w:left="2520" w:hanging="1800"/>
      </w:pPr>
      <w:r>
        <w:t xml:space="preserve">Decide whether you will: </w:t>
      </w:r>
    </w:p>
    <w:p w14:paraId="4FBFF0F8" w14:textId="3670C7A3" w:rsidR="00D24F0B" w:rsidRDefault="00D24F0B" w:rsidP="00AB051E">
      <w:pPr>
        <w:pStyle w:val="ABSectionBullets"/>
        <w:ind w:left="1260" w:hanging="180"/>
      </w:pPr>
      <w:r>
        <w:t xml:space="preserve">Collect concurrently: </w:t>
      </w:r>
      <w:r w:rsidR="004B2272">
        <w:t xml:space="preserve">For example, </w:t>
      </w:r>
      <w:r w:rsidR="00DC43B2">
        <w:t>review epidemiological data</w:t>
      </w:r>
      <w:r>
        <w:t xml:space="preserve"> and hold focus groups during the same month.</w:t>
      </w:r>
    </w:p>
    <w:p w14:paraId="6743275E" w14:textId="3F294897" w:rsidR="00727382" w:rsidRDefault="00D24F0B" w:rsidP="00F56BB0">
      <w:pPr>
        <w:pStyle w:val="ABSectionBullets"/>
        <w:ind w:left="1260" w:hanging="180"/>
      </w:pPr>
      <w:r>
        <w:t xml:space="preserve">Collect sequentially: </w:t>
      </w:r>
      <w:r w:rsidR="004B2272">
        <w:t>For example, d</w:t>
      </w:r>
      <w:r>
        <w:t xml:space="preserve">o surveys first, then </w:t>
      </w:r>
      <w:r w:rsidR="00654589">
        <w:t xml:space="preserve">conduct </w:t>
      </w:r>
      <w:r>
        <w:t>interview</w:t>
      </w:r>
      <w:r w:rsidR="00654589">
        <w:t>s</w:t>
      </w:r>
      <w:r>
        <w:t xml:space="preserve"> to explore survey results in depth.</w:t>
      </w:r>
      <w:r w:rsidR="00F56BB0" w:rsidRPr="0000650A">
        <w:rPr>
          <w:noProof/>
        </w:rPr>
        <mc:AlternateContent>
          <mc:Choice Requires="wpg">
            <w:drawing>
              <wp:anchor distT="0" distB="0" distL="114300" distR="114300" simplePos="0" relativeHeight="251658240" behindDoc="0" locked="0" layoutInCell="1" allowOverlap="1" wp14:anchorId="0A08FC2B" wp14:editId="7BA2BFA7">
                <wp:simplePos x="0" y="0"/>
                <wp:positionH relativeFrom="margin">
                  <wp:posOffset>889000</wp:posOffset>
                </wp:positionH>
                <wp:positionV relativeFrom="paragraph">
                  <wp:posOffset>73025</wp:posOffset>
                </wp:positionV>
                <wp:extent cx="4772025" cy="3051175"/>
                <wp:effectExtent l="0" t="0" r="28575" b="15875"/>
                <wp:wrapNone/>
                <wp:docPr id="726767507" name="Group 130"/>
                <wp:cNvGraphicFramePr/>
                <a:graphic xmlns:a="http://schemas.openxmlformats.org/drawingml/2006/main">
                  <a:graphicData uri="http://schemas.microsoft.com/office/word/2010/wordprocessingGroup">
                    <wpg:wgp>
                      <wpg:cNvGrpSpPr/>
                      <wpg:grpSpPr>
                        <a:xfrm>
                          <a:off x="0" y="0"/>
                          <a:ext cx="4772025" cy="3051175"/>
                          <a:chOff x="1221247" y="2186810"/>
                          <a:chExt cx="2263427" cy="3247217"/>
                        </a:xfrm>
                      </wpg:grpSpPr>
                      <wps:wsp>
                        <wps:cNvPr id="733978738" name="Rectangle 733978738"/>
                        <wps:cNvSpPr>
                          <a:spLocks/>
                        </wps:cNvSpPr>
                        <wps:spPr bwMode="gray">
                          <a:xfrm>
                            <a:off x="1221247" y="4798818"/>
                            <a:ext cx="2263427" cy="635209"/>
                          </a:xfrm>
                          <a:prstGeom prst="rect">
                            <a:avLst/>
                          </a:prstGeom>
                          <a:solidFill>
                            <a:schemeClr val="bg1"/>
                          </a:solidFill>
                          <a:ln w="6350">
                            <a:solidFill>
                              <a:schemeClr val="accent4"/>
                            </a:solidFill>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44946324" name="TextBox 118"/>
                        <wps:cNvSpPr txBox="1">
                          <a:spLocks noChangeAspect="1"/>
                        </wps:cNvSpPr>
                        <wps:spPr bwMode="gray">
                          <a:xfrm>
                            <a:off x="1313094" y="4955135"/>
                            <a:ext cx="2057320" cy="386618"/>
                          </a:xfrm>
                          <a:prstGeom prst="rect">
                            <a:avLst/>
                          </a:prstGeom>
                          <a:noFill/>
                          <a:ln>
                            <a:noFill/>
                          </a:ln>
                        </wps:spPr>
                        <wps:txbx>
                          <w:txbxContent>
                            <w:p w14:paraId="63049891" w14:textId="77777777" w:rsidR="00372D76" w:rsidRDefault="00727382" w:rsidP="004F38A9">
                              <w:pPr>
                                <w:pStyle w:val="ABGraphicTableBullets"/>
                                <w:numPr>
                                  <w:ilvl w:val="0"/>
                                  <w:numId w:val="0"/>
                                </w:numPr>
                                <w:ind w:hanging="7"/>
                                <w:rPr>
                                  <w:rFonts w:eastAsia="Times New Roman"/>
                                  <w:color w:val="auto"/>
                                </w:rPr>
                              </w:pPr>
                              <w:r>
                                <w:rPr>
                                  <w:b/>
                                  <w:szCs w:val="18"/>
                                </w:rPr>
                                <w:t>Tip</w:t>
                              </w:r>
                              <w:r w:rsidR="00372D76">
                                <w:rPr>
                                  <w:b/>
                                  <w:szCs w:val="18"/>
                                </w:rPr>
                                <w:t xml:space="preserve">: </w:t>
                              </w:r>
                              <w:r w:rsidR="00372D76" w:rsidRPr="00727382">
                                <w:rPr>
                                  <w:szCs w:val="18"/>
                                </w:rPr>
                                <w:t>Sequential designs often start with quantitative data and follow up with qualitative exploration.</w:t>
                              </w:r>
                            </w:p>
                            <w:p w14:paraId="3A40EDA7" w14:textId="425DEBFC" w:rsidR="00727382" w:rsidRPr="0000650A" w:rsidRDefault="00727382" w:rsidP="00727382">
                              <w:pPr>
                                <w:pStyle w:val="ABNormal"/>
                                <w:rPr>
                                  <w:b/>
                                  <w:sz w:val="18"/>
                                  <w:szCs w:val="18"/>
                                </w:rPr>
                              </w:pPr>
                            </w:p>
                          </w:txbxContent>
                        </wps:txbx>
                        <wps:bodyPr wrap="square" lIns="0" tIns="0" rIns="0" bIns="0" rtlCol="0">
                          <a:noAutofit/>
                        </wps:bodyPr>
                      </wps:wsp>
                      <wps:wsp>
                        <wps:cNvPr id="20113350" name="TextBox 119"/>
                        <wps:cNvSpPr txBox="1">
                          <a:spLocks noChangeAspect="1"/>
                        </wps:cNvSpPr>
                        <wps:spPr bwMode="gray">
                          <a:xfrm>
                            <a:off x="1313082" y="2186810"/>
                            <a:ext cx="2044800" cy="410063"/>
                          </a:xfrm>
                          <a:prstGeom prst="rect">
                            <a:avLst/>
                          </a:prstGeom>
                          <a:noFill/>
                          <a:ln>
                            <a:noFill/>
                          </a:ln>
                        </wps:spPr>
                        <wps:txbx>
                          <w:txbxContent>
                            <w:p w14:paraId="6BBF0DC8" w14:textId="54D3F902" w:rsidR="00727382" w:rsidRDefault="00727382" w:rsidP="00727382">
                              <w:pPr>
                                <w:pStyle w:val="ABGraphicTableBullets"/>
                                <w:numPr>
                                  <w:ilvl w:val="0"/>
                                  <w:numId w:val="0"/>
                                </w:numPr>
                                <w:ind w:left="187" w:hanging="187"/>
                                <w:rPr>
                                  <w:rFonts w:eastAsia="Times New Roman"/>
                                  <w:color w:val="auto"/>
                                </w:rPr>
                              </w:pP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xmlns:adec="http://schemas.microsoft.com/office/drawing/2017/decorative" xmlns:a16="http://schemas.microsoft.com/office/drawing/2014/main" xmlns:asvg="http://schemas.microsoft.com/office/drawing/2016/SVG/main" xmlns:pic="http://schemas.openxmlformats.org/drawingml/2006/picture" xmlns:a="http://schemas.openxmlformats.org/drawingml/2006/main">
            <w:pict w14:anchorId="387ECEDE">
              <v:group id="Group 130" style="position:absolute;left:0;text-align:left;margin-left:70pt;margin-top:5.75pt;width:375.75pt;height:240.25pt;z-index:251658240;mso-position-horizontal-relative:margin;mso-width-relative:margin;mso-height-relative:margin" coordsize="22634,32472" coordorigin="12212,21868" o:spid="_x0000_s1029" w14:anchorId="0A08FC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">
                <v:rect id="Rectangle 733978738" style="position:absolute;left:12212;top:47988;width:22634;height:6352;visibility:visible;mso-wrap-style:square;v-text-anchor:middle" o:spid="_x0000_s1030" fillcolor="white [3212]" strokecolor="#445460 [3207]" strokeweight=".5pt"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">
                  <v:stroke joinstyle="round"/>
                  <v:path arrowok="t"/>
                </v:rect>
                <v:shape id="TextBox 118" style="position:absolute;left:13130;top:49551;width:20574;height:3866;visibility:visible;mso-wrap-style:square;v-text-anchor:top" o:spid="_x0000_s1031" filled="f" stroked="f" o:bwmode="grayScale"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">
                  <o:lock v:ext="edit" aspectratio="t"/>
                  <v:textbox inset="0,0,0,0">
                    <w:txbxContent>
                      <w:p w:rsidR="00372D76" w:rsidP="004F38A9" w:rsidRDefault="00727382" w14:paraId="3B5AA8FF" w14:textId="77777777">
                        <w:pPr>
                          <w:pStyle w:val="ABGraphicTableBullets"/>
                          <w:numPr>
                            <w:ilvl w:val="0"/>
                            <w:numId w:val="0"/>
                          </w:numPr>
                          <w:ind w:hanging="7"/>
                          <w:rPr>
                            <w:rFonts w:eastAsia="Times New Roman"/>
                            <w:color w:val="auto"/>
                          </w:rPr>
                        </w:pPr>
                        <w:r>
                          <w:rPr>
                            <w:b/>
                            <w:szCs w:val="18"/>
                          </w:rPr>
                          <w:t>Tip</w:t>
                        </w:r>
                        <w:r w:rsidR="00372D76">
                          <w:rPr>
                            <w:b/>
                            <w:szCs w:val="18"/>
                          </w:rPr>
                          <w:t xml:space="preserve">: </w:t>
                        </w:r>
                        <w:r w:rsidRPr="00727382" w:rsidR="00372D76">
                          <w:rPr>
                            <w:szCs w:val="18"/>
                          </w:rPr>
                          <w:t>Sequential designs often start with quantitative data and follow up with qualitative exploration.</w:t>
                        </w:r>
                      </w:p>
                      <w:p w:rsidRPr="0000650A" w:rsidR="00727382" w:rsidP="00727382" w:rsidRDefault="00727382" w14:paraId="672A6659" w14:textId="425DEBFC">
                        <w:pPr>
                          <w:pStyle w:val="ABNormal"/>
                          <w:rPr>
                            <w:b/>
                            <w:sz w:val="18"/>
                            <w:szCs w:val="18"/>
                          </w:rPr>
                        </w:pPr>
                      </w:p>
                    </w:txbxContent>
                  </v:textbox>
                </v:shape>
                <v:shape id="TextBox 119" style="position:absolute;left:13130;top:21868;width:20448;height:4100;visibility:visible;mso-wrap-style:square;v-text-anchor:top" o:spid="_x0000_s1032" filled="f" stroked="f" o:bwmode="grayScale"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">
                  <o:lock v:ext="edit" aspectratio="t"/>
                  <v:textbox inset="0,0,0,0">
                    <w:txbxContent>
                      <w:p w:rsidR="00727382" w:rsidP="00727382" w:rsidRDefault="00727382" w14:paraId="0A37501D" w14:textId="54D3F902">
                        <w:pPr>
                          <w:pStyle w:val="ABGraphicTableBullets"/>
                          <w:numPr>
                            <w:ilvl w:val="0"/>
                            <w:numId w:val="0"/>
                          </w:numPr>
                          <w:ind w:left="187" w:hanging="187"/>
                          <w:rPr>
                            <w:rFonts w:eastAsia="Times New Roman"/>
                            <w:color w:val="auto"/>
                          </w:rPr>
                        </w:pPr>
                      </w:p>
                    </w:txbxContent>
                  </v:textbox>
                </v:shape>
                <w10:wrap anchorx="margin"/>
              </v:group>
            </w:pict>
          </mc:Fallback>
        </mc:AlternateContent>
      </w:r>
    </w:p>
    <w:p w14:paraId="432A5873" w14:textId="715725A2" w:rsidR="00D24F0B" w:rsidRDefault="00372D76" w:rsidP="00AB051E">
      <w:pPr>
        <w:pStyle w:val="ABSectionBullets"/>
        <w:numPr>
          <w:ilvl w:val="0"/>
          <w:numId w:val="0"/>
        </w:numPr>
        <w:spacing w:before="160" w:line="264" w:lineRule="auto"/>
        <w:ind w:left="720"/>
      </w:pPr>
      <w:r>
        <w:br/>
      </w:r>
      <w:r w:rsidR="00D24F0B">
        <w:t>Based on the table in Step 2, begin to outline what instruments you will use for each type of data you plan to collect. These instruments should align with the specific data categories and reflect the stage you are in, whether you are still exploring the issue, convening cross-sectional partners</w:t>
      </w:r>
      <w:r w:rsidR="00654589">
        <w:t>,</w:t>
      </w:r>
      <w:r w:rsidR="00D24F0B">
        <w:t xml:space="preserve"> or actively planning an intervention. The types of questions you include will vary accordingly, ranging from open-ended </w:t>
      </w:r>
      <w:proofErr w:type="gramStart"/>
      <w:r w:rsidR="00D24F0B">
        <w:t>exploratory</w:t>
      </w:r>
      <w:proofErr w:type="gramEnd"/>
      <w:r w:rsidR="00D24F0B">
        <w:t xml:space="preserve"> prompts to more structured, outcome-focused items. </w:t>
      </w:r>
    </w:p>
    <w:p w14:paraId="3268500C" w14:textId="409A33C1" w:rsidR="00EE7D01" w:rsidRDefault="00D24F0B" w:rsidP="00AB051E">
      <w:pPr>
        <w:pStyle w:val="ABSectionBullets"/>
        <w:numPr>
          <w:ilvl w:val="0"/>
          <w:numId w:val="0"/>
        </w:numPr>
        <w:spacing w:before="160" w:line="264" w:lineRule="auto"/>
        <w:ind w:left="720"/>
      </w:pPr>
      <w:r>
        <w:t xml:space="preserve">As a best practice, prioritize the use of standardized instruments whenever possible. </w:t>
      </w:r>
      <w:r w:rsidR="00654589">
        <w:t xml:space="preserve">Standardized </w:t>
      </w:r>
      <w:r>
        <w:t>tools offer the advantage of established reliability and validity</w:t>
      </w:r>
      <w:r w:rsidR="00654589">
        <w:t>. They</w:t>
      </w:r>
      <w:r>
        <w:t xml:space="preserve"> should be selected based on their demonstrated relevance and appropriateness for your focus population. Using validated tools not only strengthens the credibility of your findings but also ensures that the data you gather is both meaningful and actionable within the context of your community or focus group.</w:t>
      </w:r>
      <w:r w:rsidR="00EE7D01">
        <w:br/>
      </w:r>
    </w:p>
    <w:p w14:paraId="0CFD6135" w14:textId="27B61DB5" w:rsidR="00EE7D01" w:rsidRDefault="00EE7D01">
      <w:r>
        <w:br w:type="page"/>
      </w:r>
    </w:p>
    <w:p w14:paraId="4991BE04" w14:textId="77777777" w:rsidR="00D24F0B" w:rsidRDefault="00D24F0B" w:rsidP="00810377">
      <w:pPr>
        <w:pStyle w:val="ABSectionBullets"/>
        <w:numPr>
          <w:ilvl w:val="0"/>
          <w:numId w:val="0"/>
        </w:numPr>
        <w:spacing w:before="160" w:line="264" w:lineRule="auto"/>
        <w:ind w:left="2700"/>
      </w:pPr>
    </w:p>
    <w:p w14:paraId="2D1F8F43" w14:textId="04E48BAE" w:rsidR="00810377" w:rsidRDefault="00810377" w:rsidP="00810377">
      <w:pPr>
        <w:pStyle w:val="Heading1"/>
        <w:rPr>
          <w:sz w:val="30"/>
          <w:szCs w:val="30"/>
        </w:rPr>
      </w:pPr>
      <w:r w:rsidRPr="004F38A9">
        <w:rPr>
          <w:sz w:val="30"/>
          <w:szCs w:val="30"/>
        </w:rPr>
        <w:t>Step 4: Analyze each data type separately</w:t>
      </w:r>
    </w:p>
    <w:p w14:paraId="0509CDA1" w14:textId="74E96610" w:rsidR="00810377" w:rsidRPr="004F38A9" w:rsidRDefault="004F38A9" w:rsidP="004F38A9">
      <w:pPr>
        <w:pStyle w:val="Heading4"/>
        <w:ind w:hanging="1800"/>
        <w:rPr>
          <w:i/>
          <w:iCs w:val="0"/>
        </w:rPr>
      </w:pPr>
      <w:r>
        <w:t>Create a mixed method matrix</w:t>
      </w:r>
    </w:p>
    <w:tbl>
      <w:tblPr>
        <w:tblStyle w:val="ListTable6Colorful-Accent3"/>
        <w:tblW w:w="9000" w:type="dxa"/>
        <w:tblInd w:w="720" w:type="dxa"/>
        <w:tblLook w:val="04A0" w:firstRow="1" w:lastRow="0" w:firstColumn="1" w:lastColumn="0" w:noHBand="0" w:noVBand="1"/>
      </w:tblPr>
      <w:tblGrid>
        <w:gridCol w:w="4410"/>
        <w:gridCol w:w="4590"/>
      </w:tblGrid>
      <w:tr w:rsidR="00810377" w14:paraId="1878CED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0" w:type="dxa"/>
          </w:tcPr>
          <w:p w14:paraId="642251C2" w14:textId="2E5C2233" w:rsidR="00810377" w:rsidRDefault="00783EBA">
            <w:pPr>
              <w:pStyle w:val="ABTableColumnHeader"/>
            </w:pPr>
            <w:r>
              <w:t>Quantitative</w:t>
            </w:r>
            <w:r w:rsidR="00810377">
              <w:t xml:space="preserve"> analysis</w:t>
            </w:r>
          </w:p>
        </w:tc>
        <w:tc>
          <w:tcPr>
            <w:tcW w:w="4590" w:type="dxa"/>
          </w:tcPr>
          <w:p w14:paraId="13A76921" w14:textId="62522D63" w:rsidR="00810377" w:rsidRDefault="00783EBA">
            <w:pPr>
              <w:pStyle w:val="ABTableColumnHeader"/>
              <w:cnfStyle w:val="100000000000" w:firstRow="1" w:lastRow="0" w:firstColumn="0" w:lastColumn="0" w:oddVBand="0" w:evenVBand="0" w:oddHBand="0" w:evenHBand="0" w:firstRowFirstColumn="0" w:firstRowLastColumn="0" w:lastRowFirstColumn="0" w:lastRowLastColumn="0"/>
            </w:pPr>
            <w:r>
              <w:t>Qualitative</w:t>
            </w:r>
            <w:r w:rsidR="00810377">
              <w:t xml:space="preserve"> analysis</w:t>
            </w:r>
          </w:p>
        </w:tc>
      </w:tr>
      <w:tr w:rsidR="00810377" w14:paraId="7F8DECA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0" w:type="dxa"/>
          </w:tcPr>
          <w:p w14:paraId="1387715E" w14:textId="77777777" w:rsidR="00810377" w:rsidRDefault="00810377" w:rsidP="00810377">
            <w:pPr>
              <w:pStyle w:val="ABGraphicTableBullets"/>
            </w:pPr>
            <w:r>
              <w:t>Count frequencies and percentages.</w:t>
            </w:r>
          </w:p>
          <w:p w14:paraId="4E14CFE1" w14:textId="77777777" w:rsidR="00810377" w:rsidRDefault="00810377" w:rsidP="00810377">
            <w:pPr>
              <w:pStyle w:val="ABGraphicTableBullets"/>
            </w:pPr>
            <w:r>
              <w:t>Look for trends over time.</w:t>
            </w:r>
          </w:p>
          <w:p w14:paraId="673B261F" w14:textId="0F77D571" w:rsidR="00810377" w:rsidRDefault="00810377" w:rsidP="00810377">
            <w:pPr>
              <w:pStyle w:val="ABGraphicTableBullets"/>
            </w:pPr>
            <w:r>
              <w:t>Compare subgroups (e.g., by age or location).</w:t>
            </w:r>
          </w:p>
        </w:tc>
        <w:tc>
          <w:tcPr>
            <w:tcW w:w="4590" w:type="dxa"/>
          </w:tcPr>
          <w:p w14:paraId="196BE3EB" w14:textId="77777777" w:rsidR="00810377" w:rsidRDefault="00810377" w:rsidP="00810377">
            <w:pPr>
              <w:pStyle w:val="ABGraphicTableBullets"/>
              <w:cnfStyle w:val="000000100000" w:firstRow="0" w:lastRow="0" w:firstColumn="0" w:lastColumn="0" w:oddVBand="0" w:evenVBand="0" w:oddHBand="1" w:evenHBand="0" w:firstRowFirstColumn="0" w:firstRowLastColumn="0" w:lastRowFirstColumn="0" w:lastRowLastColumn="0"/>
            </w:pPr>
            <w:r>
              <w:t>Review transcripts or notes.</w:t>
            </w:r>
          </w:p>
          <w:p w14:paraId="5B1361C5" w14:textId="77777777" w:rsidR="00810377" w:rsidRDefault="00810377" w:rsidP="00810377">
            <w:pPr>
              <w:pStyle w:val="ABGraphicTableBullets"/>
              <w:cnfStyle w:val="000000100000" w:firstRow="0" w:lastRow="0" w:firstColumn="0" w:lastColumn="0" w:oddVBand="0" w:evenVBand="0" w:oddHBand="1" w:evenHBand="0" w:firstRowFirstColumn="0" w:firstRowLastColumn="0" w:lastRowFirstColumn="0" w:lastRowLastColumn="0"/>
            </w:pPr>
            <w:r>
              <w:t>Code responses to find themes.</w:t>
            </w:r>
          </w:p>
          <w:p w14:paraId="56A7D472" w14:textId="119AB3A3" w:rsidR="00810377" w:rsidRDefault="00810377" w:rsidP="00810377">
            <w:pPr>
              <w:pStyle w:val="ABGraphicTableBullets"/>
              <w:cnfStyle w:val="000000100000" w:firstRow="0" w:lastRow="0" w:firstColumn="0" w:lastColumn="0" w:oddVBand="0" w:evenVBand="0" w:oddHBand="1" w:evenHBand="0" w:firstRowFirstColumn="0" w:firstRowLastColumn="0" w:lastRowFirstColumn="0" w:lastRowLastColumn="0"/>
            </w:pPr>
            <w:r>
              <w:t>Summarize key quotes.</w:t>
            </w:r>
          </w:p>
        </w:tc>
      </w:tr>
      <w:tr w:rsidR="00810377" w14:paraId="319AFFB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0" w:type="dxa"/>
          </w:tcPr>
          <w:p w14:paraId="02BCE1AB" w14:textId="779AED7D" w:rsidR="00810377" w:rsidRPr="00D24F0B" w:rsidRDefault="00810377">
            <w:pPr>
              <w:pStyle w:val="ABGraphicTableText"/>
              <w:rPr>
                <w:b/>
                <w:bCs w:val="0"/>
              </w:rPr>
            </w:pPr>
            <w:r>
              <w:rPr>
                <w:b/>
                <w:bCs w:val="0"/>
              </w:rPr>
              <w:t>Examples</w:t>
            </w:r>
            <w:r w:rsidRPr="00D24F0B">
              <w:rPr>
                <w:b/>
                <w:bCs w:val="0"/>
              </w:rPr>
              <w:t xml:space="preserve">: </w:t>
            </w:r>
          </w:p>
          <w:p w14:paraId="5B1DB482" w14:textId="77777777" w:rsidR="00810377" w:rsidRDefault="00810377" w:rsidP="00810377">
            <w:pPr>
              <w:pStyle w:val="ABGraphicTableBullets"/>
            </w:pPr>
            <w:r>
              <w:t>42% of survey respondents reported transportation as a barrier.</w:t>
            </w:r>
          </w:p>
          <w:p w14:paraId="15F9F014" w14:textId="7EBF4C9E" w:rsidR="00810377" w:rsidRDefault="00810377" w:rsidP="00810377">
            <w:pPr>
              <w:pStyle w:val="ABGraphicTableBullets"/>
            </w:pPr>
            <w:r>
              <w:t>10% of respondents reported a</w:t>
            </w:r>
            <w:r w:rsidR="004F38A9">
              <w:t xml:space="preserve">n increase in </w:t>
            </w:r>
            <w:r>
              <w:t>food security.</w:t>
            </w:r>
          </w:p>
        </w:tc>
        <w:tc>
          <w:tcPr>
            <w:tcW w:w="4590" w:type="dxa"/>
          </w:tcPr>
          <w:p w14:paraId="307BFD1E" w14:textId="4F15B18A" w:rsidR="00810377" w:rsidRPr="00D24F0B" w:rsidRDefault="00810377">
            <w:pPr>
              <w:pStyle w:val="ABGraphicTableText"/>
              <w:cnfStyle w:val="000000010000" w:firstRow="0" w:lastRow="0" w:firstColumn="0" w:lastColumn="0" w:oddVBand="0" w:evenVBand="0" w:oddHBand="0" w:evenHBand="1" w:firstRowFirstColumn="0" w:firstRowLastColumn="0" w:lastRowFirstColumn="0" w:lastRowLastColumn="0"/>
              <w:rPr>
                <w:b/>
                <w:bCs/>
              </w:rPr>
            </w:pPr>
            <w:r>
              <w:rPr>
                <w:b/>
                <w:bCs/>
              </w:rPr>
              <w:t>Example theme, transportation</w:t>
            </w:r>
            <w:r w:rsidRPr="00D24F0B">
              <w:rPr>
                <w:b/>
                <w:bCs/>
              </w:rPr>
              <w:t xml:space="preserve">: </w:t>
            </w:r>
          </w:p>
          <w:p w14:paraId="326FE01C" w14:textId="77777777" w:rsidR="00810377" w:rsidRDefault="00810377" w:rsidP="00810377">
            <w:pPr>
              <w:pStyle w:val="ABGraphicTableBullets"/>
              <w:cnfStyle w:val="000000010000" w:firstRow="0" w:lastRow="0" w:firstColumn="0" w:lastColumn="0" w:oddVBand="0" w:evenVBand="0" w:oddHBand="0" w:evenHBand="1" w:firstRowFirstColumn="0" w:firstRowLastColumn="0" w:lastRowFirstColumn="0" w:lastRowLastColumn="0"/>
            </w:pPr>
            <w:r>
              <w:t>“I have to wait two hours for the bus.”</w:t>
            </w:r>
          </w:p>
          <w:p w14:paraId="08F569EB" w14:textId="77777777" w:rsidR="00810377" w:rsidRDefault="00810377" w:rsidP="00810377">
            <w:pPr>
              <w:pStyle w:val="ABGraphicTableBullets"/>
              <w:cnfStyle w:val="000000010000" w:firstRow="0" w:lastRow="0" w:firstColumn="0" w:lastColumn="0" w:oddVBand="0" w:evenVBand="0" w:oddHBand="0" w:evenHBand="1" w:firstRowFirstColumn="0" w:firstRowLastColumn="0" w:lastRowFirstColumn="0" w:lastRowLastColumn="0"/>
            </w:pPr>
            <w:r>
              <w:t>“There is no evening service.”</w:t>
            </w:r>
          </w:p>
          <w:p w14:paraId="654560AF" w14:textId="49ED0462" w:rsidR="00810377" w:rsidRDefault="00810377" w:rsidP="00810377">
            <w:pPr>
              <w:pStyle w:val="ABGraphicTableBullets"/>
              <w:cnfStyle w:val="000000010000" w:firstRow="0" w:lastRow="0" w:firstColumn="0" w:lastColumn="0" w:oddVBand="0" w:evenVBand="0" w:oddHBand="0" w:evenHBand="1" w:firstRowFirstColumn="0" w:firstRowLastColumn="0" w:lastRowFirstColumn="0" w:lastRowLastColumn="0"/>
            </w:pPr>
            <w:r>
              <w:t>“I don’t have money for gas.”</w:t>
            </w:r>
          </w:p>
        </w:tc>
      </w:tr>
    </w:tbl>
    <w:p w14:paraId="0201937B" w14:textId="77777777" w:rsidR="00810377" w:rsidRPr="00810377" w:rsidRDefault="00810377" w:rsidP="00810377">
      <w:pPr>
        <w:pStyle w:val="Heading2"/>
      </w:pPr>
    </w:p>
    <w:p w14:paraId="0326C0DA" w14:textId="1F2985BB" w:rsidR="00727382" w:rsidRPr="004F38A9" w:rsidRDefault="00727382" w:rsidP="00727382">
      <w:pPr>
        <w:pStyle w:val="Heading1"/>
        <w:rPr>
          <w:sz w:val="30"/>
          <w:szCs w:val="30"/>
        </w:rPr>
      </w:pPr>
      <w:r w:rsidRPr="004F38A9">
        <w:rPr>
          <w:sz w:val="30"/>
          <w:szCs w:val="30"/>
        </w:rPr>
        <w:t>Step 5: Integrate and interpret findings</w:t>
      </w:r>
    </w:p>
    <w:p w14:paraId="26EFA217" w14:textId="4A270968" w:rsidR="00727382" w:rsidRDefault="001F795C" w:rsidP="00A41843">
      <w:pPr>
        <w:pStyle w:val="ABSectionText"/>
        <w:ind w:hanging="1800"/>
      </w:pPr>
      <w:r>
        <w:t>Questions to consider in your interpretation</w:t>
      </w:r>
      <w:r w:rsidR="00372D76">
        <w:t xml:space="preserve">: </w:t>
      </w:r>
    </w:p>
    <w:p w14:paraId="7F499BFD" w14:textId="29D7E2D4" w:rsidR="00372D76" w:rsidRDefault="00372D76" w:rsidP="00A41843">
      <w:pPr>
        <w:pStyle w:val="ABSectionBullets"/>
        <w:ind w:left="1260" w:hanging="180"/>
      </w:pPr>
      <w:r>
        <w:t xml:space="preserve">Where do numbers and stories agree? </w:t>
      </w:r>
    </w:p>
    <w:p w14:paraId="163FD122" w14:textId="268FD20B" w:rsidR="001F795C" w:rsidRDefault="001F795C" w:rsidP="001F795C">
      <w:pPr>
        <w:pStyle w:val="ABSectionBullets"/>
        <w:numPr>
          <w:ilvl w:val="1"/>
          <w:numId w:val="6"/>
        </w:numPr>
        <w:ind w:left="1530"/>
      </w:pPr>
      <w:r>
        <w:t xml:space="preserve">Example: </w:t>
      </w:r>
      <w:r w:rsidRPr="001F795C">
        <w:t xml:space="preserve">Survey data shows </w:t>
      </w:r>
      <w:r w:rsidRPr="001F795C">
        <w:rPr>
          <w:b/>
          <w:bCs/>
        </w:rPr>
        <w:t>42% of respondents cite transportation as a barrier</w:t>
      </w:r>
      <w:r w:rsidRPr="001F795C">
        <w:t xml:space="preserve">, and participants consistently describe </w:t>
      </w:r>
      <w:r w:rsidRPr="001F795C">
        <w:rPr>
          <w:b/>
          <w:bCs/>
        </w:rPr>
        <w:t>long wait times, limited routes, and cost</w:t>
      </w:r>
      <w:r w:rsidR="00A40936">
        <w:rPr>
          <w:b/>
          <w:bCs/>
        </w:rPr>
        <w:t xml:space="preserve"> of transportation</w:t>
      </w:r>
      <w:r w:rsidRPr="001F795C">
        <w:t xml:space="preserve"> as major challenges.</w:t>
      </w:r>
    </w:p>
    <w:p w14:paraId="45F2404E" w14:textId="0BF5551A" w:rsidR="00372D76" w:rsidRDefault="00372D76" w:rsidP="00A41843">
      <w:pPr>
        <w:pStyle w:val="ABSectionBullets"/>
        <w:ind w:left="1260" w:hanging="180"/>
      </w:pPr>
      <w:r>
        <w:t xml:space="preserve">Where do they differ? </w:t>
      </w:r>
    </w:p>
    <w:p w14:paraId="5BC2C4C0" w14:textId="2F2E13FD" w:rsidR="001F795C" w:rsidRDefault="00C53A41" w:rsidP="001F795C">
      <w:pPr>
        <w:pStyle w:val="ABSectionBullets"/>
        <w:numPr>
          <w:ilvl w:val="1"/>
          <w:numId w:val="6"/>
        </w:numPr>
        <w:ind w:left="1530"/>
      </w:pPr>
      <w:r>
        <w:t xml:space="preserve">Example: </w:t>
      </w:r>
      <w:r w:rsidRPr="00C53A41">
        <w:t>Numbers suggest cost</w:t>
      </w:r>
      <w:r w:rsidR="00A40936">
        <w:t xml:space="preserve"> of care</w:t>
      </w:r>
      <w:r w:rsidRPr="00C53A41">
        <w:t xml:space="preserve"> is a secondary barrier, yet qualitative feedback emphasizes </w:t>
      </w:r>
      <w:r w:rsidRPr="00C53A41">
        <w:rPr>
          <w:b/>
          <w:bCs/>
        </w:rPr>
        <w:t>gas money and transit fares as deciding factors</w:t>
      </w:r>
      <w:r w:rsidRPr="00C53A41">
        <w:t xml:space="preserve"> in whether care is accessed at all.</w:t>
      </w:r>
    </w:p>
    <w:p w14:paraId="52F638E4" w14:textId="75B27DC5" w:rsidR="00372D76" w:rsidRDefault="00372D76" w:rsidP="00A41843">
      <w:pPr>
        <w:pStyle w:val="ABSectionBullets"/>
        <w:ind w:left="1260" w:hanging="180"/>
      </w:pPr>
      <w:r>
        <w:t xml:space="preserve">What new questions come up? </w:t>
      </w:r>
    </w:p>
    <w:p w14:paraId="6591F80C" w14:textId="09A25188" w:rsidR="00C53A41" w:rsidRDefault="00C53A41" w:rsidP="00C53A41">
      <w:pPr>
        <w:pStyle w:val="ABSectionBullets"/>
        <w:numPr>
          <w:ilvl w:val="1"/>
          <w:numId w:val="6"/>
        </w:numPr>
        <w:ind w:left="1530"/>
      </w:pPr>
      <w:r>
        <w:t xml:space="preserve">Example: </w:t>
      </w:r>
      <w:r w:rsidRPr="00C53A41">
        <w:t>Do short</w:t>
      </w:r>
      <w:r w:rsidRPr="00C53A41">
        <w:noBreakHyphen/>
        <w:t xml:space="preserve">term improvements (e.g., </w:t>
      </w:r>
      <w:proofErr w:type="gramStart"/>
      <w:r w:rsidRPr="00C53A41">
        <w:t>temporary transportation</w:t>
      </w:r>
      <w:proofErr w:type="gramEnd"/>
      <w:r w:rsidRPr="00C53A41">
        <w:t xml:space="preserve"> vouchers) lead to </w:t>
      </w:r>
      <w:r w:rsidRPr="00C53A41">
        <w:rPr>
          <w:b/>
          <w:bCs/>
        </w:rPr>
        <w:t>sustained changes</w:t>
      </w:r>
      <w:r w:rsidRPr="00C53A41">
        <w:t xml:space="preserve"> in access or only brief relief?</w:t>
      </w:r>
    </w:p>
    <w:p w14:paraId="2C793A74" w14:textId="77777777" w:rsidR="00B715B7" w:rsidRDefault="00B715B7">
      <w:pPr>
        <w:rPr>
          <w:rFonts w:asciiTheme="majorHAnsi" w:eastAsiaTheme="majorEastAsia" w:hAnsiTheme="majorHAnsi" w:cstheme="majorBidi"/>
          <w:color w:val="222A30" w:themeColor="accent5"/>
          <w:sz w:val="48"/>
          <w:szCs w:val="48"/>
        </w:rPr>
      </w:pPr>
      <w:r>
        <w:rPr>
          <w:sz w:val="48"/>
          <w:szCs w:val="48"/>
        </w:rPr>
        <w:br w:type="page"/>
      </w:r>
    </w:p>
    <w:p w14:paraId="5EDCE3EB" w14:textId="6B8F08F8" w:rsidR="00D24F0B" w:rsidRPr="004F38A9" w:rsidRDefault="00372D76" w:rsidP="0B9DEF28">
      <w:pPr>
        <w:pStyle w:val="Heading1"/>
        <w:spacing w:line="259" w:lineRule="auto"/>
        <w:rPr>
          <w:sz w:val="30"/>
          <w:szCs w:val="30"/>
        </w:rPr>
      </w:pPr>
      <w:r w:rsidRPr="0B9DEF28">
        <w:rPr>
          <w:sz w:val="30"/>
          <w:szCs w:val="30"/>
        </w:rPr>
        <w:lastRenderedPageBreak/>
        <w:t xml:space="preserve">Step 6: </w:t>
      </w:r>
      <w:r w:rsidR="442D09EF" w:rsidRPr="0B9DEF28">
        <w:rPr>
          <w:sz w:val="30"/>
          <w:szCs w:val="30"/>
        </w:rPr>
        <w:t>Listen to</w:t>
      </w:r>
      <w:r w:rsidR="00F16223" w:rsidRPr="0B9DEF28">
        <w:rPr>
          <w:sz w:val="30"/>
          <w:szCs w:val="30"/>
        </w:rPr>
        <w:t xml:space="preserve"> community</w:t>
      </w:r>
      <w:r w:rsidR="29F4BD6C" w:rsidRPr="0B9DEF28">
        <w:rPr>
          <w:sz w:val="30"/>
          <w:szCs w:val="30"/>
        </w:rPr>
        <w:t xml:space="preserve"> </w:t>
      </w:r>
      <w:r w:rsidR="24EABAEA" w:rsidRPr="0B9DEF28">
        <w:rPr>
          <w:sz w:val="30"/>
          <w:szCs w:val="30"/>
        </w:rPr>
        <w:t>feedback on data collection</w:t>
      </w:r>
    </w:p>
    <w:p w14:paraId="0DB107C7" w14:textId="15940FBB" w:rsidR="00D24F0B" w:rsidRDefault="00F16223" w:rsidP="00A41843">
      <w:pPr>
        <w:pStyle w:val="ABSectionBullets"/>
        <w:numPr>
          <w:ilvl w:val="0"/>
          <w:numId w:val="0"/>
        </w:numPr>
        <w:ind w:left="720"/>
      </w:pPr>
      <w:r>
        <w:t>Based on the table in Step 2, begin to outline what instruments you will use for each type of data you plan to collect. These instruments should align with the specific data categories and reflect the stage you are in, whether you are still exploring the issue, convening cross-sectional partners</w:t>
      </w:r>
      <w:r w:rsidR="00A40936">
        <w:t>,</w:t>
      </w:r>
      <w:r>
        <w:t xml:space="preserve"> or actively planning an intervention. The types of questions you include will vary accordingly, ranging from open-ended </w:t>
      </w:r>
      <w:proofErr w:type="gramStart"/>
      <w:r>
        <w:t>exploratory</w:t>
      </w:r>
      <w:proofErr w:type="gramEnd"/>
      <w:r w:rsidR="000A0A6F">
        <w:t xml:space="preserve"> </w:t>
      </w:r>
      <w:r>
        <w:t>prompts to more structured, outcome-focused items.</w:t>
      </w:r>
    </w:p>
    <w:p w14:paraId="776CA5BD" w14:textId="77777777" w:rsidR="00D24F0B" w:rsidRDefault="00D24F0B" w:rsidP="0B9DEF28">
      <w:pPr>
        <w:pStyle w:val="ABSectionBullets"/>
        <w:numPr>
          <w:ilvl w:val="0"/>
          <w:numId w:val="0"/>
        </w:numPr>
        <w:ind w:left="2160"/>
      </w:pPr>
    </w:p>
    <w:p w14:paraId="1D9C359C" w14:textId="20ECA819" w:rsidR="00F16223" w:rsidRDefault="00F16223" w:rsidP="00A41843">
      <w:pPr>
        <w:pStyle w:val="ABSectionNumbers"/>
        <w:ind w:left="1350" w:hanging="270"/>
      </w:pPr>
      <w:r w:rsidRPr="00F16223">
        <w:rPr>
          <w:b/>
          <w:bCs/>
        </w:rPr>
        <w:t>Host a feedback session or listening circle.</w:t>
      </w:r>
      <w:r>
        <w:t xml:space="preserve"> </w:t>
      </w:r>
      <w:r w:rsidRPr="00F16223">
        <w:t>Create a welcoming, informal space where community members feel safe to share honest feedback. This could be a small group discussion, a drop-in session at a community center, or a virtual listening circle. Consider inviting trusted community leaders or peer navigators to help facilitate.</w:t>
      </w:r>
    </w:p>
    <w:p w14:paraId="7CF855C3" w14:textId="75CA09AB" w:rsidR="00F16223" w:rsidRDefault="00F16223" w:rsidP="00A41843">
      <w:pPr>
        <w:pStyle w:val="ABSectionNumbers"/>
        <w:ind w:left="1350" w:hanging="270"/>
      </w:pPr>
      <w:r w:rsidRPr="00F16223">
        <w:rPr>
          <w:b/>
          <w:bCs/>
        </w:rPr>
        <w:t>Share easy-to-understand summaries.</w:t>
      </w:r>
      <w:r>
        <w:t xml:space="preserve"> Provide handouts or slides that use plain language principles. Avoid overwhelming participants with too much information and focus on key messages and visuals that support understanding.</w:t>
      </w:r>
    </w:p>
    <w:p w14:paraId="31FA9412" w14:textId="77777777" w:rsidR="00F16223" w:rsidRDefault="00F16223" w:rsidP="00A41843">
      <w:pPr>
        <w:pStyle w:val="ABSectionNumbers"/>
        <w:ind w:left="1350" w:hanging="270"/>
      </w:pPr>
      <w:r w:rsidRPr="00F16223">
        <w:rPr>
          <w:b/>
          <w:bCs/>
        </w:rPr>
        <w:t>Ask open-ended, reflective questions.</w:t>
      </w:r>
      <w:r>
        <w:t xml:space="preserve"> Encourage participants to share their impressions and suggestions. Use prompts like: </w:t>
      </w:r>
    </w:p>
    <w:p w14:paraId="06134542" w14:textId="77777777" w:rsidR="00A40936" w:rsidRDefault="00F16223" w:rsidP="004F38A9">
      <w:pPr>
        <w:pStyle w:val="ABSectionNumbers"/>
        <w:numPr>
          <w:ilvl w:val="0"/>
          <w:numId w:val="48"/>
        </w:numPr>
        <w:spacing w:before="0"/>
        <w:ind w:left="2074"/>
      </w:pPr>
      <w:r>
        <w:t xml:space="preserve">“Does this feel accurate to your experience?” </w:t>
      </w:r>
    </w:p>
    <w:p w14:paraId="1AF6ECCE" w14:textId="51A87807" w:rsidR="00A40936" w:rsidRDefault="00F16223" w:rsidP="004F38A9">
      <w:pPr>
        <w:pStyle w:val="ABSectionNumbers"/>
        <w:numPr>
          <w:ilvl w:val="0"/>
          <w:numId w:val="48"/>
        </w:numPr>
        <w:spacing w:before="0"/>
        <w:ind w:left="2074"/>
      </w:pPr>
      <w:r>
        <w:t xml:space="preserve">“What did we miss or get wrong?” </w:t>
      </w:r>
    </w:p>
    <w:p w14:paraId="6BC23DDA" w14:textId="1CA6BD4E" w:rsidR="00F16223" w:rsidRDefault="00F16223" w:rsidP="004F38A9">
      <w:pPr>
        <w:pStyle w:val="ABSectionNumbers"/>
        <w:numPr>
          <w:ilvl w:val="0"/>
          <w:numId w:val="48"/>
        </w:numPr>
        <w:spacing w:before="0"/>
        <w:ind w:left="2074"/>
      </w:pPr>
      <w:r>
        <w:t xml:space="preserve">“What do you think we should do next?” </w:t>
      </w:r>
    </w:p>
    <w:p w14:paraId="474422F1" w14:textId="6D568343" w:rsidR="00F16223" w:rsidRDefault="00F16223" w:rsidP="00A41843">
      <w:pPr>
        <w:pStyle w:val="ABSectionNumbers"/>
        <w:ind w:left="1350" w:hanging="270"/>
      </w:pPr>
      <w:r w:rsidRPr="00F16223">
        <w:rPr>
          <w:b/>
          <w:bCs/>
        </w:rPr>
        <w:t>Listen actively and document feedback.</w:t>
      </w:r>
      <w:r>
        <w:t xml:space="preserve"> Take detailed notes or record the session (with permission). Pay attention not just to what is said, but how it’s said — tone, hesitation, and emotional responses can all offer insight.</w:t>
      </w:r>
    </w:p>
    <w:p w14:paraId="1BFD4255" w14:textId="640D2EED" w:rsidR="00F16223" w:rsidRDefault="00F16223" w:rsidP="00A41843">
      <w:pPr>
        <w:pStyle w:val="ABSectionNumbers"/>
        <w:ind w:left="1350" w:hanging="270"/>
      </w:pPr>
      <w:r w:rsidRPr="00F16223">
        <w:rPr>
          <w:b/>
          <w:bCs/>
        </w:rPr>
        <w:t>Close the loop.</w:t>
      </w:r>
      <w:r>
        <w:t xml:space="preserve"> Let participants know how their feedback will be used. Share updates or revised materials with them when possible. This builds trust and shows that their voices matter.</w:t>
      </w:r>
    </w:p>
    <w:p w14:paraId="694D236F" w14:textId="37C8549E" w:rsidR="00F16223" w:rsidRPr="004F38A9" w:rsidRDefault="00F16223" w:rsidP="00F16223">
      <w:pPr>
        <w:pStyle w:val="Heading1"/>
        <w:rPr>
          <w:sz w:val="30"/>
          <w:szCs w:val="30"/>
        </w:rPr>
      </w:pPr>
      <w:r w:rsidRPr="004F38A9">
        <w:rPr>
          <w:sz w:val="30"/>
          <w:szCs w:val="30"/>
        </w:rPr>
        <w:t>Step 7: Report results</w:t>
      </w:r>
    </w:p>
    <w:p w14:paraId="6503C939" w14:textId="30E5CAC8" w:rsidR="00F16223" w:rsidRDefault="00F16223" w:rsidP="00D220DE">
      <w:pPr>
        <w:pStyle w:val="ABSectionBullets"/>
        <w:numPr>
          <w:ilvl w:val="0"/>
          <w:numId w:val="0"/>
        </w:numPr>
        <w:ind w:left="720"/>
      </w:pPr>
      <w:r w:rsidRPr="00F16223">
        <w:t>Effectively communicating your findings is essential for transparency, accountability, and action. A well-structured report helps stakeholders</w:t>
      </w:r>
      <w:r w:rsidR="008224AC">
        <w:t>, f</w:t>
      </w:r>
      <w:r w:rsidRPr="00F16223">
        <w:t>rom community members to funders, understand what was learned and what comes next.</w:t>
      </w:r>
      <w:r>
        <w:t xml:space="preserve"> </w:t>
      </w:r>
    </w:p>
    <w:p w14:paraId="5373F925" w14:textId="7FD41AA6" w:rsidR="00F16223" w:rsidRDefault="00F16223" w:rsidP="00D220DE">
      <w:pPr>
        <w:pStyle w:val="ABSectionBullets"/>
        <w:numPr>
          <w:ilvl w:val="0"/>
          <w:numId w:val="0"/>
        </w:numPr>
        <w:ind w:left="720"/>
      </w:pPr>
      <w:r>
        <w:t xml:space="preserve">Best practices for reporting: </w:t>
      </w:r>
    </w:p>
    <w:p w14:paraId="344FA146" w14:textId="48EF81CD" w:rsidR="00F16223" w:rsidRPr="00F16223" w:rsidRDefault="00F16223" w:rsidP="00D220DE">
      <w:pPr>
        <w:pStyle w:val="ABSectionNumbers"/>
        <w:numPr>
          <w:ilvl w:val="0"/>
          <w:numId w:val="40"/>
        </w:numPr>
        <w:ind w:left="1350" w:hanging="270"/>
      </w:pPr>
      <w:r w:rsidRPr="00F16223">
        <w:rPr>
          <w:b/>
          <w:bCs/>
        </w:rPr>
        <w:t xml:space="preserve">Use visuals and quotes. </w:t>
      </w:r>
      <w:r w:rsidRPr="00F16223">
        <w:t>Incorporate charts, graphs, and infographics to make quantitative data more accessible. Pair these with direct quotes from participants to humanize the findings and elevate community voices.</w:t>
      </w:r>
    </w:p>
    <w:p w14:paraId="2BB2AE30" w14:textId="52BBCB42" w:rsidR="00F16223" w:rsidRDefault="00F16223" w:rsidP="004F38A9">
      <w:pPr>
        <w:pStyle w:val="ABSectionNumbers"/>
        <w:numPr>
          <w:ilvl w:val="0"/>
          <w:numId w:val="49"/>
        </w:numPr>
        <w:ind w:left="1350" w:hanging="270"/>
      </w:pPr>
      <w:r w:rsidRPr="004F38A9">
        <w:rPr>
          <w:b/>
          <w:bCs/>
        </w:rPr>
        <w:t>Keep language plain and accessible.</w:t>
      </w:r>
      <w:r>
        <w:t xml:space="preserve"> Avoid jargon. Use everyday language that resonates with your audience, especially if your stakeholders include community members or non-technical partners.</w:t>
      </w:r>
    </w:p>
    <w:p w14:paraId="00D121BC" w14:textId="42219A6A" w:rsidR="00F16223" w:rsidRDefault="00CC076F" w:rsidP="00D220DE">
      <w:pPr>
        <w:pStyle w:val="ABSectionNumbers"/>
        <w:ind w:left="1350" w:hanging="270"/>
      </w:pPr>
      <w:r>
        <w:rPr>
          <w:b/>
          <w:bCs/>
        </w:rPr>
        <w:t>S</w:t>
      </w:r>
      <w:r w:rsidR="00F16223" w:rsidRPr="00F16223">
        <w:rPr>
          <w:b/>
          <w:bCs/>
        </w:rPr>
        <w:t>ummarize recommendations clearly.</w:t>
      </w:r>
      <w:r w:rsidR="00F16223">
        <w:t xml:space="preserve"> Highlight what the data suggests should happen next. Be specific about who should </w:t>
      </w:r>
      <w:proofErr w:type="gramStart"/>
      <w:r w:rsidR="00F16223">
        <w:t>take action</w:t>
      </w:r>
      <w:proofErr w:type="gramEnd"/>
      <w:r w:rsidR="00F16223">
        <w:t xml:space="preserve"> and what those actions might look like.</w:t>
      </w:r>
    </w:p>
    <w:p w14:paraId="7207E8E9" w14:textId="773E4D71" w:rsidR="00F16223" w:rsidRDefault="00F16223" w:rsidP="00D220DE">
      <w:pPr>
        <w:pStyle w:val="ABSectionNumbers"/>
        <w:ind w:left="1350" w:hanging="270"/>
      </w:pPr>
      <w:r w:rsidRPr="00F16223">
        <w:rPr>
          <w:b/>
          <w:bCs/>
        </w:rPr>
        <w:t>Tailor to your audience.</w:t>
      </w:r>
      <w:r>
        <w:t xml:space="preserve"> Consider creating multiple versions of your report (e.g., a full technical report, a community-facing summary, and a slide deck for leaders).</w:t>
      </w:r>
    </w:p>
    <w:p w14:paraId="40852269" w14:textId="16BB3C2C" w:rsidR="00F16223" w:rsidRPr="00F16223" w:rsidRDefault="00F16223" w:rsidP="00D220DE">
      <w:pPr>
        <w:pStyle w:val="ABSectionNumbers"/>
        <w:ind w:left="1350" w:hanging="270"/>
      </w:pPr>
      <w:r w:rsidRPr="00F16223">
        <w:rPr>
          <w:b/>
          <w:bCs/>
        </w:rPr>
        <w:t>Validate with stakeholders</w:t>
      </w:r>
      <w:r>
        <w:t>. When possible, share draft findings with community partners or participants to ensure interpretations are accurate and respectful.</w:t>
      </w:r>
    </w:p>
    <w:p w14:paraId="12FC5B6B" w14:textId="77777777" w:rsidR="00B715B7" w:rsidRDefault="00B715B7">
      <w:pPr>
        <w:rPr>
          <w:rFonts w:asciiTheme="majorHAnsi" w:eastAsiaTheme="majorEastAsia" w:hAnsiTheme="majorHAnsi" w:cstheme="majorBidi"/>
          <w:color w:val="222A30" w:themeColor="accent5"/>
          <w:sz w:val="48"/>
          <w:szCs w:val="48"/>
        </w:rPr>
      </w:pPr>
      <w:r>
        <w:rPr>
          <w:sz w:val="48"/>
          <w:szCs w:val="48"/>
        </w:rPr>
        <w:br w:type="page"/>
      </w:r>
    </w:p>
    <w:p w14:paraId="316EC798" w14:textId="61D712E2" w:rsidR="00CC076F" w:rsidRPr="00364DA3" w:rsidRDefault="00CC076F" w:rsidP="00CC076F">
      <w:pPr>
        <w:pStyle w:val="Heading1"/>
        <w:rPr>
          <w:rFonts w:ascii="Arial" w:hAnsi="Arial" w:cs="Arial"/>
          <w:sz w:val="20"/>
          <w:szCs w:val="20"/>
        </w:rPr>
      </w:pPr>
      <w:r w:rsidRPr="00364DA3">
        <w:rPr>
          <w:sz w:val="48"/>
          <w:szCs w:val="48"/>
        </w:rPr>
        <w:lastRenderedPageBreak/>
        <w:t xml:space="preserve">Example </w:t>
      </w:r>
      <w:r w:rsidR="00B715B7">
        <w:rPr>
          <w:sz w:val="48"/>
          <w:szCs w:val="48"/>
        </w:rPr>
        <w:t>outline</w:t>
      </w:r>
      <w:r w:rsidRPr="00364DA3">
        <w:rPr>
          <w:sz w:val="48"/>
          <w:szCs w:val="48"/>
        </w:rPr>
        <w:t xml:space="preserve"> for a mixed methods report</w:t>
      </w:r>
      <w:r w:rsidR="00364DA3">
        <w:rPr>
          <w:sz w:val="48"/>
          <w:szCs w:val="48"/>
        </w:rPr>
        <w:br/>
      </w:r>
    </w:p>
    <w:p w14:paraId="7932A749" w14:textId="2800CCE2" w:rsidR="00CC076F" w:rsidRPr="00F16223" w:rsidRDefault="00CC076F" w:rsidP="00D220DE">
      <w:pPr>
        <w:pStyle w:val="ABSectionNumbers"/>
        <w:numPr>
          <w:ilvl w:val="0"/>
          <w:numId w:val="43"/>
        </w:numPr>
        <w:ind w:left="1350" w:hanging="270"/>
      </w:pPr>
      <w:r w:rsidRPr="00FF54E7">
        <w:rPr>
          <w:b/>
          <w:bCs/>
        </w:rPr>
        <w:t xml:space="preserve">Overview. </w:t>
      </w:r>
      <w:r w:rsidRPr="00F16223">
        <w:t>Incorporate charts, graphs, and infographics to make quantitative data more accessible. Pair these with direct quotes from participants to humanize the findings and elevate community voices.</w:t>
      </w:r>
    </w:p>
    <w:p w14:paraId="27489428" w14:textId="2AF4D5A4" w:rsidR="00CC076F" w:rsidRDefault="00CC076F" w:rsidP="00D220DE">
      <w:pPr>
        <w:pStyle w:val="ABSectionNumbers"/>
        <w:ind w:left="1350" w:hanging="270"/>
      </w:pPr>
      <w:r>
        <w:rPr>
          <w:b/>
          <w:bCs/>
        </w:rPr>
        <w:t>Key findings (mixed methods).</w:t>
      </w:r>
      <w:r>
        <w:t xml:space="preserve"> Avoid jargon. Use everyday language that resonates with your audience, especially if your stakeholders include community members or non-technical partners.</w:t>
      </w:r>
    </w:p>
    <w:p w14:paraId="26688718" w14:textId="286A7C03" w:rsidR="00CC076F" w:rsidRDefault="00CC076F" w:rsidP="00D220DE">
      <w:pPr>
        <w:pStyle w:val="ABSectionNumbers"/>
        <w:ind w:left="1350" w:hanging="270"/>
      </w:pPr>
      <w:r>
        <w:rPr>
          <w:b/>
          <w:bCs/>
        </w:rPr>
        <w:t>Participant quotes</w:t>
      </w:r>
      <w:r w:rsidRPr="00F16223">
        <w:rPr>
          <w:b/>
          <w:bCs/>
        </w:rPr>
        <w:t>.</w:t>
      </w:r>
      <w:r>
        <w:t xml:space="preserve"> Highlight what the data suggests should happen next. Be specific about who should </w:t>
      </w:r>
      <w:proofErr w:type="gramStart"/>
      <w:r>
        <w:t>take action</w:t>
      </w:r>
      <w:proofErr w:type="gramEnd"/>
      <w:r>
        <w:t xml:space="preserve"> and what those actions might look like.</w:t>
      </w:r>
    </w:p>
    <w:p w14:paraId="13135EEA" w14:textId="4ACB4A95" w:rsidR="00CC076F" w:rsidRDefault="00CC076F" w:rsidP="00D220DE">
      <w:pPr>
        <w:pStyle w:val="ABSectionNumbers"/>
        <w:ind w:left="1350" w:hanging="270"/>
      </w:pPr>
      <w:r>
        <w:rPr>
          <w:b/>
          <w:bCs/>
        </w:rPr>
        <w:t>Data visuals</w:t>
      </w:r>
      <w:r w:rsidRPr="00F16223">
        <w:rPr>
          <w:b/>
          <w:bCs/>
        </w:rPr>
        <w:t>.</w:t>
      </w:r>
      <w:r>
        <w:t xml:space="preserve"> Consider creating multiple versions of your report (e.g., a full technical report, a community-facing summary, and a slide deck for leaders).</w:t>
      </w:r>
    </w:p>
    <w:p w14:paraId="2038037A" w14:textId="47546677" w:rsidR="00CC076F" w:rsidRDefault="00CC076F" w:rsidP="00D220DE">
      <w:pPr>
        <w:pStyle w:val="ABSectionNumbers"/>
        <w:ind w:left="1350" w:hanging="270"/>
      </w:pPr>
      <w:r w:rsidRPr="00CC076F">
        <w:rPr>
          <w:b/>
          <w:bCs/>
        </w:rPr>
        <w:t>Next steps and recommendations.</w:t>
      </w:r>
      <w:r>
        <w:t xml:space="preserve"> </w:t>
      </w:r>
      <w:r w:rsidRPr="00BC3EEB">
        <w:t>Outline actionable steps based on the findings. Indicate who is responsible, what the timeline is, and how progress will be tracked.</w:t>
      </w:r>
    </w:p>
    <w:p w14:paraId="18805224" w14:textId="052CE782" w:rsidR="00CC076F" w:rsidRDefault="00CC076F" w:rsidP="00D220DE">
      <w:pPr>
        <w:pStyle w:val="ABSectionNumbers"/>
        <w:ind w:left="1350" w:hanging="270"/>
      </w:pPr>
      <w:r w:rsidRPr="00CC076F">
        <w:rPr>
          <w:b/>
          <w:bCs/>
        </w:rPr>
        <w:t>Use findings and collaborative conversations to guide actions.</w:t>
      </w:r>
      <w:r>
        <w:t xml:space="preserve"> Decide what to prioritize, match findings to potential solutions, and develop funding proposals.</w:t>
      </w:r>
    </w:p>
    <w:p w14:paraId="402BE00C" w14:textId="43247CB7" w:rsidR="00CC076F" w:rsidRPr="003C39D4" w:rsidRDefault="00CC076F" w:rsidP="00CC076F">
      <w:pPr>
        <w:pStyle w:val="Heading1"/>
        <w:rPr>
          <w:rFonts w:asciiTheme="minorHAnsi" w:eastAsiaTheme="minorHAnsi" w:hAnsiTheme="minorHAnsi" w:cstheme="minorBidi"/>
          <w:b/>
          <w:bCs/>
          <w:color w:val="323E48" w:themeColor="text1"/>
          <w:sz w:val="20"/>
          <w:szCs w:val="20"/>
        </w:rPr>
      </w:pPr>
      <w:bookmarkStart w:id="0" w:name="_Toc54681870"/>
      <w:r w:rsidRPr="00364DA3">
        <w:rPr>
          <w:sz w:val="48"/>
          <w:szCs w:val="48"/>
        </w:rPr>
        <w:t>Example timeline</w:t>
      </w:r>
      <w:r w:rsidRPr="00364DA3">
        <w:rPr>
          <w:sz w:val="48"/>
          <w:szCs w:val="48"/>
        </w:rPr>
        <w:br/>
      </w:r>
    </w:p>
    <w:tbl>
      <w:tblPr>
        <w:tblStyle w:val="ListTable6Colorful-Accent3"/>
        <w:tblW w:w="9000" w:type="dxa"/>
        <w:tblInd w:w="720" w:type="dxa"/>
        <w:tblLook w:val="04A0" w:firstRow="1" w:lastRow="0" w:firstColumn="1" w:lastColumn="0" w:noHBand="0" w:noVBand="1"/>
      </w:tblPr>
      <w:tblGrid>
        <w:gridCol w:w="4410"/>
        <w:gridCol w:w="4590"/>
      </w:tblGrid>
      <w:tr w:rsidR="00CC076F" w14:paraId="09ACD69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0" w:type="dxa"/>
          </w:tcPr>
          <w:p w14:paraId="6E3F121C" w14:textId="422FA836" w:rsidR="00CC076F" w:rsidRDefault="00BF2BB5">
            <w:pPr>
              <w:pStyle w:val="ABTableColumnHeader"/>
            </w:pPr>
            <w:r>
              <w:t>Step</w:t>
            </w:r>
          </w:p>
        </w:tc>
        <w:tc>
          <w:tcPr>
            <w:tcW w:w="4590" w:type="dxa"/>
          </w:tcPr>
          <w:p w14:paraId="04A6AFA4" w14:textId="0D88C99A" w:rsidR="00CC076F" w:rsidRDefault="00BF2BB5">
            <w:pPr>
              <w:pStyle w:val="ABTableColumnHeader"/>
              <w:cnfStyle w:val="100000000000" w:firstRow="1" w:lastRow="0" w:firstColumn="0" w:lastColumn="0" w:oddVBand="0" w:evenVBand="0" w:oddHBand="0" w:evenHBand="0" w:firstRowFirstColumn="0" w:firstRowLastColumn="0" w:lastRowFirstColumn="0" w:lastRowLastColumn="0"/>
            </w:pPr>
            <w:r>
              <w:t>Timing</w:t>
            </w:r>
          </w:p>
        </w:tc>
      </w:tr>
      <w:tr w:rsidR="00CC076F" w14:paraId="4497501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0" w:type="dxa"/>
          </w:tcPr>
          <w:p w14:paraId="5ABC048C" w14:textId="44CB8E8E" w:rsidR="00CC076F" w:rsidRDefault="00B97CBB" w:rsidP="00B97CBB">
            <w:pPr>
              <w:pStyle w:val="ABGraphicTableBullets"/>
              <w:numPr>
                <w:ilvl w:val="0"/>
                <w:numId w:val="0"/>
              </w:numPr>
              <w:ind w:left="187" w:hanging="187"/>
            </w:pPr>
            <w:r>
              <w:t>Planning</w:t>
            </w:r>
          </w:p>
        </w:tc>
        <w:tc>
          <w:tcPr>
            <w:tcW w:w="4590" w:type="dxa"/>
          </w:tcPr>
          <w:p w14:paraId="626B2C82" w14:textId="0B2E94B8" w:rsidR="00CC076F" w:rsidRDefault="004D62BF" w:rsidP="004D62BF">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r>
              <w:t>Month 1</w:t>
            </w:r>
          </w:p>
        </w:tc>
      </w:tr>
      <w:tr w:rsidR="00CC076F" w14:paraId="2D12D6A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0" w:type="dxa"/>
          </w:tcPr>
          <w:p w14:paraId="569A064C" w14:textId="65489824" w:rsidR="00CC076F" w:rsidRDefault="002A591D" w:rsidP="002A591D">
            <w:pPr>
              <w:pStyle w:val="ABGraphicTableBullets"/>
              <w:numPr>
                <w:ilvl w:val="0"/>
                <w:numId w:val="0"/>
              </w:numPr>
              <w:ind w:left="187" w:hanging="187"/>
            </w:pPr>
            <w:r>
              <w:t>Data collection</w:t>
            </w:r>
          </w:p>
        </w:tc>
        <w:tc>
          <w:tcPr>
            <w:tcW w:w="4590" w:type="dxa"/>
          </w:tcPr>
          <w:p w14:paraId="1E152AAC" w14:textId="0030D9A0" w:rsidR="00CC076F" w:rsidRDefault="00B616F1" w:rsidP="00B616F1">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r>
              <w:t>Months 2-3</w:t>
            </w:r>
          </w:p>
        </w:tc>
      </w:tr>
      <w:tr w:rsidR="00B616F1" w14:paraId="1EED8FC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0" w:type="dxa"/>
          </w:tcPr>
          <w:p w14:paraId="1A3837A4" w14:textId="0191BA4C" w:rsidR="00B616F1" w:rsidRDefault="00341F33" w:rsidP="002A591D">
            <w:pPr>
              <w:pStyle w:val="ABGraphicTableBullets"/>
              <w:numPr>
                <w:ilvl w:val="0"/>
                <w:numId w:val="0"/>
              </w:numPr>
              <w:ind w:left="187" w:hanging="187"/>
            </w:pPr>
            <w:r>
              <w:t>Analysis</w:t>
            </w:r>
          </w:p>
        </w:tc>
        <w:tc>
          <w:tcPr>
            <w:tcW w:w="4590" w:type="dxa"/>
          </w:tcPr>
          <w:p w14:paraId="79BB3BAF" w14:textId="73F53EDC" w:rsidR="00B616F1" w:rsidRDefault="00341F33" w:rsidP="00B616F1">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r>
              <w:t>Month 4</w:t>
            </w:r>
          </w:p>
        </w:tc>
      </w:tr>
      <w:tr w:rsidR="00341F33" w14:paraId="0942775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0" w:type="dxa"/>
          </w:tcPr>
          <w:p w14:paraId="0CAD32E3" w14:textId="5935EA50" w:rsidR="00341F33" w:rsidRDefault="0097523F" w:rsidP="002A591D">
            <w:pPr>
              <w:pStyle w:val="ABGraphicTableBullets"/>
              <w:numPr>
                <w:ilvl w:val="0"/>
                <w:numId w:val="0"/>
              </w:numPr>
              <w:ind w:left="187" w:hanging="187"/>
            </w:pPr>
            <w:r>
              <w:t>Integration and validation</w:t>
            </w:r>
          </w:p>
        </w:tc>
        <w:tc>
          <w:tcPr>
            <w:tcW w:w="4590" w:type="dxa"/>
          </w:tcPr>
          <w:p w14:paraId="6B85DB7F" w14:textId="3387AAAB" w:rsidR="00341F33" w:rsidRDefault="0097523F" w:rsidP="00B616F1">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r>
              <w:t>Month 5</w:t>
            </w:r>
          </w:p>
        </w:tc>
      </w:tr>
      <w:tr w:rsidR="0097523F" w14:paraId="4FB812A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0" w:type="dxa"/>
          </w:tcPr>
          <w:p w14:paraId="35B75D5B" w14:textId="377ED1FF" w:rsidR="0097523F" w:rsidRDefault="00F0412B" w:rsidP="002A591D">
            <w:pPr>
              <w:pStyle w:val="ABGraphicTableBullets"/>
              <w:numPr>
                <w:ilvl w:val="0"/>
                <w:numId w:val="0"/>
              </w:numPr>
              <w:ind w:left="187" w:hanging="187"/>
            </w:pPr>
            <w:r>
              <w:t>Reporting</w:t>
            </w:r>
          </w:p>
        </w:tc>
        <w:tc>
          <w:tcPr>
            <w:tcW w:w="4590" w:type="dxa"/>
          </w:tcPr>
          <w:p w14:paraId="568537BC" w14:textId="27918374" w:rsidR="0097523F" w:rsidRDefault="00F0412B" w:rsidP="00B616F1">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r>
              <w:t>Month 6</w:t>
            </w:r>
          </w:p>
        </w:tc>
      </w:tr>
    </w:tbl>
    <w:p w14:paraId="1B809DC7" w14:textId="0FA0FB65" w:rsidR="00CC076F" w:rsidRPr="009B6E76" w:rsidRDefault="00CC076F" w:rsidP="00B50632">
      <w:pPr>
        <w:pStyle w:val="Heading1"/>
        <w:ind w:left="0"/>
        <w:rPr>
          <w:rFonts w:asciiTheme="minorHAnsi" w:eastAsiaTheme="minorHAnsi" w:hAnsiTheme="minorHAnsi" w:cstheme="minorBidi"/>
          <w:b/>
          <w:bCs/>
          <w:color w:val="323E48" w:themeColor="text1"/>
          <w:sz w:val="20"/>
          <w:szCs w:val="20"/>
        </w:rPr>
      </w:pPr>
    </w:p>
    <w:p w14:paraId="79727F66" w14:textId="2DD8FD9A" w:rsidR="00CC076F" w:rsidRDefault="009B6E76" w:rsidP="00CC076F">
      <w:pPr>
        <w:pStyle w:val="Heading3"/>
      </w:pPr>
      <w:r w:rsidRPr="0000650A">
        <w:rPr>
          <w:noProof/>
        </w:rPr>
        <mc:AlternateContent>
          <mc:Choice Requires="wpg">
            <w:drawing>
              <wp:anchor distT="0" distB="0" distL="114300" distR="114300" simplePos="0" relativeHeight="251658241" behindDoc="0" locked="0" layoutInCell="1" allowOverlap="1" wp14:anchorId="79FE8CE3" wp14:editId="29966532">
                <wp:simplePos x="0" y="0"/>
                <wp:positionH relativeFrom="margin">
                  <wp:posOffset>481965</wp:posOffset>
                </wp:positionH>
                <wp:positionV relativeFrom="paragraph">
                  <wp:posOffset>40641</wp:posOffset>
                </wp:positionV>
                <wp:extent cx="4772025" cy="1238251"/>
                <wp:effectExtent l="0" t="0" r="28575" b="19050"/>
                <wp:wrapNone/>
                <wp:docPr id="893700886" name="Group 130"/>
                <wp:cNvGraphicFramePr/>
                <a:graphic xmlns:a="http://schemas.openxmlformats.org/drawingml/2006/main">
                  <a:graphicData uri="http://schemas.microsoft.com/office/word/2010/wordprocessingGroup">
                    <wpg:wgp>
                      <wpg:cNvGrpSpPr/>
                      <wpg:grpSpPr>
                        <a:xfrm>
                          <a:off x="0" y="0"/>
                          <a:ext cx="4772025" cy="1238251"/>
                          <a:chOff x="1221247" y="1806284"/>
                          <a:chExt cx="2263427" cy="611683"/>
                        </a:xfrm>
                      </wpg:grpSpPr>
                      <wps:wsp>
                        <wps:cNvPr id="1931726956" name="Rectangle 1931726956"/>
                        <wps:cNvSpPr>
                          <a:spLocks/>
                        </wps:cNvSpPr>
                        <wps:spPr bwMode="gray">
                          <a:xfrm>
                            <a:off x="1221247" y="1806284"/>
                            <a:ext cx="2263427" cy="611683"/>
                          </a:xfrm>
                          <a:prstGeom prst="rect">
                            <a:avLst/>
                          </a:prstGeom>
                          <a:solidFill>
                            <a:schemeClr val="bg1"/>
                          </a:solidFill>
                          <a:ln w="6350">
                            <a:solidFill>
                              <a:schemeClr val="accent4"/>
                            </a:solidFill>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9494743" name="TextBox 118"/>
                        <wps:cNvSpPr txBox="1">
                          <a:spLocks noChangeAspect="1"/>
                        </wps:cNvSpPr>
                        <wps:spPr bwMode="gray">
                          <a:xfrm>
                            <a:off x="1313094" y="1895377"/>
                            <a:ext cx="2057320" cy="489062"/>
                          </a:xfrm>
                          <a:prstGeom prst="rect">
                            <a:avLst/>
                          </a:prstGeom>
                          <a:noFill/>
                          <a:ln>
                            <a:noFill/>
                          </a:ln>
                        </wps:spPr>
                        <wps:txbx>
                          <w:txbxContent>
                            <w:p w14:paraId="0EC7D72F" w14:textId="77777777" w:rsidR="00B669AB" w:rsidRDefault="009B6E76" w:rsidP="00B669AB">
                              <w:pPr>
                                <w:pStyle w:val="ABGraphicTableBullets"/>
                                <w:numPr>
                                  <w:ilvl w:val="0"/>
                                  <w:numId w:val="0"/>
                                </w:numPr>
                                <w:ind w:left="187" w:hanging="187"/>
                                <w:rPr>
                                  <w:b/>
                                  <w:szCs w:val="18"/>
                                </w:rPr>
                              </w:pPr>
                              <w:r>
                                <w:rPr>
                                  <w:b/>
                                  <w:szCs w:val="18"/>
                                </w:rPr>
                                <w:t xml:space="preserve">Tip: </w:t>
                              </w:r>
                            </w:p>
                            <w:p w14:paraId="6D1BA2E0" w14:textId="77777777" w:rsidR="00B669AB" w:rsidRDefault="00B669AB" w:rsidP="00B669AB">
                              <w:pPr>
                                <w:pStyle w:val="ABGraphicTableBullets"/>
                                <w:rPr>
                                  <w:szCs w:val="18"/>
                                </w:rPr>
                              </w:pPr>
                              <w:r w:rsidRPr="00B669AB">
                                <w:rPr>
                                  <w:szCs w:val="18"/>
                                </w:rPr>
                                <w:t>Keep questions short and clear.</w:t>
                              </w:r>
                            </w:p>
                            <w:p w14:paraId="61784F2B" w14:textId="456FCD16" w:rsidR="00B669AB" w:rsidRPr="00B669AB" w:rsidRDefault="00B669AB" w:rsidP="00B669AB">
                              <w:pPr>
                                <w:pStyle w:val="ABGraphicTableBullets"/>
                                <w:rPr>
                                  <w:szCs w:val="18"/>
                                </w:rPr>
                              </w:pPr>
                              <w:r w:rsidRPr="00B669AB">
                                <w:rPr>
                                  <w:szCs w:val="18"/>
                                </w:rPr>
                                <w:t>Budget time for training and pilot testing.</w:t>
                              </w:r>
                            </w:p>
                            <w:p w14:paraId="5F8202A8" w14:textId="4FF8BBB9" w:rsidR="00B669AB" w:rsidRPr="00B669AB" w:rsidRDefault="00B669AB" w:rsidP="00B669AB">
                              <w:pPr>
                                <w:pStyle w:val="ABGraphicTableBullets"/>
                                <w:rPr>
                                  <w:szCs w:val="18"/>
                                </w:rPr>
                              </w:pPr>
                              <w:r w:rsidRPr="00B669AB">
                                <w:rPr>
                                  <w:szCs w:val="18"/>
                                </w:rPr>
                                <w:t>Make sure participants understand why data is collected.</w:t>
                              </w:r>
                            </w:p>
                            <w:p w14:paraId="204A428B" w14:textId="42156BAA" w:rsidR="009B6E76" w:rsidRDefault="00B669AB" w:rsidP="00B669AB">
                              <w:pPr>
                                <w:pStyle w:val="ABGraphicTableBullets"/>
                                <w:numPr>
                                  <w:ilvl w:val="0"/>
                                  <w:numId w:val="0"/>
                                </w:numPr>
                                <w:ind w:left="187" w:hanging="187"/>
                                <w:rPr>
                                  <w:rFonts w:eastAsia="Times New Roman"/>
                                  <w:color w:val="auto"/>
                                </w:rPr>
                              </w:pPr>
                              <w:r w:rsidRPr="00B669AB">
                                <w:rPr>
                                  <w:szCs w:val="18"/>
                                </w:rPr>
                                <w:t>•</w:t>
                              </w:r>
                              <w:r w:rsidRPr="00B669AB">
                                <w:rPr>
                                  <w:szCs w:val="18"/>
                                </w:rPr>
                                <w:tab/>
                              </w:r>
                              <w:r w:rsidR="00B50632">
                                <w:rPr>
                                  <w:szCs w:val="18"/>
                                </w:rPr>
                                <w:t>Always s</w:t>
                              </w:r>
                              <w:r w:rsidRPr="00B669AB">
                                <w:rPr>
                                  <w:szCs w:val="18"/>
                                </w:rPr>
                                <w:t xml:space="preserve">hare </w:t>
                              </w:r>
                              <w:r w:rsidRPr="00015C9B">
                                <w:rPr>
                                  <w:szCs w:val="18"/>
                                </w:rPr>
                                <w:t xml:space="preserve">results </w:t>
                              </w:r>
                              <w:r w:rsidR="00694A85" w:rsidRPr="00015C9B">
                                <w:rPr>
                                  <w:szCs w:val="18"/>
                                </w:rPr>
                                <w:t>with the community</w:t>
                              </w:r>
                              <w:r w:rsidRPr="00015C9B">
                                <w:rPr>
                                  <w:szCs w:val="18"/>
                                </w:rPr>
                                <w:t>.</w:t>
                              </w:r>
                            </w:p>
                            <w:p w14:paraId="5BE7A0C5" w14:textId="77777777" w:rsidR="009B6E76" w:rsidRPr="0000650A" w:rsidRDefault="009B6E76" w:rsidP="009B6E76">
                              <w:pPr>
                                <w:pStyle w:val="ABNormal"/>
                                <w:rPr>
                                  <w:b/>
                                  <w:sz w:val="18"/>
                                  <w:szCs w:val="18"/>
                                </w:rPr>
                              </w:pP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xmlns:adec="http://schemas.microsoft.com/office/drawing/2017/decorative" xmlns:a16="http://schemas.microsoft.com/office/drawing/2014/main" xmlns:asvg="http://schemas.microsoft.com/office/drawing/2016/SVG/main" xmlns:pic="http://schemas.openxmlformats.org/drawingml/2006/picture" xmlns:a="http://schemas.openxmlformats.org/drawingml/2006/main">
            <w:pict w14:anchorId="18AB4724">
              <v:group id="_x0000_s1033" style="position:absolute;left:0;text-align:left;margin-left:37.95pt;margin-top:3.2pt;width:375.75pt;height:97.5pt;z-index:251658241;mso-position-horizontal-relative:margin;mso-width-relative:margin;mso-height-relative:margin" coordsize="22634,6116" coordorigin="12212,18062" w14:anchorId="79FE8C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">
                <v:rect id="Rectangle 1931726956" style="position:absolute;left:12212;top:18062;width:22634;height:6117;visibility:visible;mso-wrap-style:square;v-text-anchor:middle" o:spid="_x0000_s1034" fillcolor="white [3212]" strokecolor="#445460 [3207]" strokeweight=".5pt"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">
                  <v:stroke joinstyle="round"/>
                  <v:path arrowok="t"/>
                </v:rect>
                <v:shape id="TextBox 118" style="position:absolute;left:13130;top:18953;width:20574;height:4891;visibility:visible;mso-wrap-style:square;v-text-anchor:top" o:spid="_x0000_s1035" filled="f" stroked="f" o:bwmode="grayScale"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">
                  <o:lock v:ext="edit" aspectratio="t"/>
                  <v:textbox inset="0,0,0,0">
                    <w:txbxContent>
                      <w:p w:rsidR="00B669AB" w:rsidP="00B669AB" w:rsidRDefault="009B6E76" w14:paraId="3CF0B88A" w14:textId="77777777">
                        <w:pPr>
                          <w:pStyle w:val="ABGraphicTableBullets"/>
                          <w:numPr>
                            <w:ilvl w:val="0"/>
                            <w:numId w:val="0"/>
                          </w:numPr>
                          <w:ind w:left="187" w:hanging="187"/>
                          <w:rPr>
                            <w:b/>
                            <w:szCs w:val="18"/>
                          </w:rPr>
                        </w:pPr>
                        <w:r>
                          <w:rPr>
                            <w:b/>
                            <w:szCs w:val="18"/>
                          </w:rPr>
                          <w:t xml:space="preserve">Tip: </w:t>
                        </w:r>
                      </w:p>
                      <w:p w:rsidR="00B669AB" w:rsidP="00B669AB" w:rsidRDefault="00B669AB" w14:paraId="6F14508C" w14:textId="77777777">
                        <w:pPr>
                          <w:pStyle w:val="ABGraphicTableBullets"/>
                          <w:rPr>
                            <w:szCs w:val="18"/>
                          </w:rPr>
                        </w:pPr>
                        <w:r w:rsidRPr="00B669AB">
                          <w:rPr>
                            <w:szCs w:val="18"/>
                          </w:rPr>
                          <w:t>Keep questions short and clear.</w:t>
                        </w:r>
                      </w:p>
                      <w:p w:rsidRPr="00B669AB" w:rsidR="00B669AB" w:rsidP="00B669AB" w:rsidRDefault="00B669AB" w14:paraId="5E116C3C" w14:textId="456FCD16">
                        <w:pPr>
                          <w:pStyle w:val="ABGraphicTableBullets"/>
                          <w:rPr>
                            <w:szCs w:val="18"/>
                          </w:rPr>
                        </w:pPr>
                        <w:r w:rsidRPr="00B669AB">
                          <w:rPr>
                            <w:szCs w:val="18"/>
                          </w:rPr>
                          <w:t>Budget time for training and pilot testing.</w:t>
                        </w:r>
                      </w:p>
                      <w:p w:rsidRPr="00B669AB" w:rsidR="00B669AB" w:rsidP="00B669AB" w:rsidRDefault="00B669AB" w14:paraId="56189324" w14:textId="4FF8BBB9">
                        <w:pPr>
                          <w:pStyle w:val="ABGraphicTableBullets"/>
                          <w:rPr>
                            <w:szCs w:val="18"/>
                          </w:rPr>
                        </w:pPr>
                        <w:r w:rsidRPr="00B669AB">
                          <w:rPr>
                            <w:szCs w:val="18"/>
                          </w:rPr>
                          <w:t>Make sure participants understand why data is collected.</w:t>
                        </w:r>
                      </w:p>
                      <w:p w:rsidR="009B6E76" w:rsidP="00B669AB" w:rsidRDefault="00B669AB" w14:paraId="3EDAFD15" w14:textId="42156BAA">
                        <w:pPr>
                          <w:pStyle w:val="ABGraphicTableBullets"/>
                          <w:numPr>
                            <w:ilvl w:val="0"/>
                            <w:numId w:val="0"/>
                          </w:numPr>
                          <w:ind w:left="187" w:hanging="187"/>
                          <w:rPr>
                            <w:rFonts w:eastAsia="Times New Roman"/>
                            <w:color w:val="auto"/>
                          </w:rPr>
                        </w:pPr>
                        <w:r w:rsidRPr="00B669AB">
                          <w:rPr>
                            <w:szCs w:val="18"/>
                          </w:rPr>
                          <w:t>•</w:t>
                        </w:r>
                        <w:r w:rsidRPr="00B669AB">
                          <w:rPr>
                            <w:szCs w:val="18"/>
                          </w:rPr>
                          <w:tab/>
                        </w:r>
                        <w:r w:rsidR="00B50632">
                          <w:rPr>
                            <w:szCs w:val="18"/>
                          </w:rPr>
                          <w:t>Always s</w:t>
                        </w:r>
                        <w:r w:rsidRPr="00B669AB">
                          <w:rPr>
                            <w:szCs w:val="18"/>
                          </w:rPr>
                          <w:t xml:space="preserve">hare </w:t>
                        </w:r>
                        <w:r w:rsidRPr="00015C9B">
                          <w:rPr>
                            <w:szCs w:val="18"/>
                          </w:rPr>
                          <w:t xml:space="preserve">results </w:t>
                        </w:r>
                        <w:r w:rsidRPr="00015C9B" w:rsidR="00694A85">
                          <w:rPr>
                            <w:szCs w:val="18"/>
                          </w:rPr>
                          <w:t>with the community</w:t>
                        </w:r>
                        <w:r w:rsidRPr="00015C9B">
                          <w:rPr>
                            <w:szCs w:val="18"/>
                          </w:rPr>
                          <w:t>.</w:t>
                        </w:r>
                      </w:p>
                      <w:p w:rsidRPr="0000650A" w:rsidR="009B6E76" w:rsidP="009B6E76" w:rsidRDefault="009B6E76" w14:paraId="5DAB6C7B" w14:textId="77777777">
                        <w:pPr>
                          <w:pStyle w:val="ABNormal"/>
                          <w:rPr>
                            <w:b/>
                            <w:sz w:val="18"/>
                            <w:szCs w:val="18"/>
                          </w:rPr>
                        </w:pPr>
                      </w:p>
                    </w:txbxContent>
                  </v:textbox>
                </v:shape>
                <w10:wrap anchorx="margin"/>
              </v:group>
            </w:pict>
          </mc:Fallback>
        </mc:AlternateContent>
      </w:r>
    </w:p>
    <w:p w14:paraId="47F37325" w14:textId="578817A6" w:rsidR="00CC076F" w:rsidRDefault="00CC076F" w:rsidP="00CC076F">
      <w:pPr>
        <w:pStyle w:val="Heading3"/>
      </w:pPr>
    </w:p>
    <w:p w14:paraId="31B9C460" w14:textId="77777777" w:rsidR="00CC076F" w:rsidRPr="00CC076F" w:rsidRDefault="00CC076F" w:rsidP="00CC076F">
      <w:pPr>
        <w:pStyle w:val="Heading3"/>
      </w:pPr>
    </w:p>
    <w:p w14:paraId="53C8707D" w14:textId="77777777" w:rsidR="0021752F" w:rsidRDefault="004C3798">
      <w:r>
        <w:br w:type="page"/>
      </w:r>
    </w:p>
    <w:bookmarkEnd w:id="0"/>
    <w:p w14:paraId="037285A1" w14:textId="0159CD6C" w:rsidR="00B554F7" w:rsidRPr="005F4C1F" w:rsidRDefault="00FF7081" w:rsidP="00CC076F">
      <w:pPr>
        <w:pStyle w:val="Heading1"/>
        <w:rPr>
          <w:sz w:val="48"/>
          <w:szCs w:val="48"/>
        </w:rPr>
      </w:pPr>
      <w:r w:rsidRPr="005F4C1F">
        <w:rPr>
          <w:sz w:val="48"/>
          <w:szCs w:val="48"/>
        </w:rPr>
        <w:lastRenderedPageBreak/>
        <w:t xml:space="preserve">Collective metric </w:t>
      </w:r>
      <w:r w:rsidR="002C0B48" w:rsidRPr="005F4C1F">
        <w:rPr>
          <w:sz w:val="48"/>
          <w:szCs w:val="48"/>
        </w:rPr>
        <w:t>selection quick reference guide</w:t>
      </w:r>
    </w:p>
    <w:p w14:paraId="07E93DE9" w14:textId="77777777" w:rsidR="00D16F05" w:rsidRDefault="00D16F05" w:rsidP="00D220DE">
      <w:pPr>
        <w:pStyle w:val="Heading3"/>
        <w:ind w:left="720"/>
      </w:pPr>
      <w:bookmarkStart w:id="1" w:name="_Toc54681871"/>
      <w:r>
        <w:t>Purpose</w:t>
      </w:r>
    </w:p>
    <w:p w14:paraId="19F8D0F0" w14:textId="3FEC1C21" w:rsidR="00D16F05" w:rsidRDefault="00B01956" w:rsidP="00D220DE">
      <w:pPr>
        <w:pStyle w:val="ABSectionText"/>
        <w:ind w:left="720"/>
      </w:pPr>
      <w:r w:rsidRPr="00D92B13">
        <w:t>This guide will enable</w:t>
      </w:r>
      <w:r w:rsidR="005E7764">
        <w:t xml:space="preserve"> diverse stakeholders — like </w:t>
      </w:r>
      <w:r w:rsidRPr="00B01956">
        <w:t>healthcare providers, community-based organizations (CBOs), public health agencies, residents, and funders</w:t>
      </w:r>
      <w:r w:rsidR="005E7764">
        <w:t xml:space="preserve"> — </w:t>
      </w:r>
      <w:r w:rsidRPr="00B01956">
        <w:t>to collaboratively</w:t>
      </w:r>
      <w:r w:rsidR="00D16F05">
        <w:t xml:space="preserve">: </w:t>
      </w:r>
    </w:p>
    <w:p w14:paraId="36B30B99" w14:textId="487C30E6" w:rsidR="009D39C1" w:rsidRDefault="009D39C1" w:rsidP="00D220DE">
      <w:pPr>
        <w:pStyle w:val="ABSectionBullets"/>
        <w:ind w:left="1260" w:hanging="180"/>
      </w:pPr>
      <w:r>
        <w:t>Identify, design, and agree upon metrics and key performance indicators (KPIs)</w:t>
      </w:r>
    </w:p>
    <w:p w14:paraId="0DD0B4E4" w14:textId="5D675B7C" w:rsidR="009D39C1" w:rsidRDefault="009D39C1" w:rsidP="00D220DE">
      <w:pPr>
        <w:pStyle w:val="ABSectionBullets"/>
        <w:ind w:left="1260" w:hanging="180"/>
      </w:pPr>
      <w:r>
        <w:t>Share ownership and accountability for measuring and reporting progress</w:t>
      </w:r>
    </w:p>
    <w:p w14:paraId="17583723" w14:textId="48B9759D" w:rsidR="003B5FC3" w:rsidRDefault="009D39C1" w:rsidP="003B5FC3">
      <w:pPr>
        <w:pStyle w:val="ABSectionBullets"/>
        <w:ind w:left="1260" w:hanging="180"/>
      </w:pPr>
      <w:r>
        <w:t>Ensure all voices are respected and valued</w:t>
      </w:r>
    </w:p>
    <w:p w14:paraId="784F32CD" w14:textId="661E106D" w:rsidR="005500DF" w:rsidRDefault="005500DF" w:rsidP="003B5FC3">
      <w:pPr>
        <w:pStyle w:val="ABSectionBullets"/>
        <w:ind w:left="1260" w:hanging="180"/>
      </w:pPr>
      <w:r>
        <w:t>Create a shared evaluation plan</w:t>
      </w:r>
      <w:r w:rsidR="004B59E1">
        <w:t xml:space="preserve"> </w:t>
      </w:r>
      <w:r w:rsidR="004F7FFC">
        <w:t>—</w:t>
      </w:r>
      <w:r w:rsidR="004B59E1">
        <w:t xml:space="preserve"> </w:t>
      </w:r>
      <w:r w:rsidR="004F7FFC">
        <w:t>a strategic roadmap that outlines how a project of program will be assessed for effectiveness, efficiency, and impact</w:t>
      </w:r>
    </w:p>
    <w:p w14:paraId="36B6A8B2" w14:textId="77777777" w:rsidR="003B5FC3" w:rsidRPr="003B5FC3" w:rsidRDefault="003B5FC3" w:rsidP="003B5FC3">
      <w:pPr>
        <w:pStyle w:val="ABSectionBullets"/>
        <w:numPr>
          <w:ilvl w:val="0"/>
          <w:numId w:val="0"/>
        </w:numPr>
        <w:ind w:left="720"/>
      </w:pPr>
    </w:p>
    <w:bookmarkEnd w:id="1"/>
    <w:p w14:paraId="6F239E7A" w14:textId="71CA09D4" w:rsidR="000363CA" w:rsidRPr="004F38A9" w:rsidRDefault="000363CA" w:rsidP="000363CA">
      <w:pPr>
        <w:pStyle w:val="Heading1"/>
        <w:rPr>
          <w:sz w:val="30"/>
          <w:szCs w:val="30"/>
        </w:rPr>
      </w:pPr>
      <w:r w:rsidRPr="004F38A9">
        <w:rPr>
          <w:sz w:val="30"/>
          <w:szCs w:val="30"/>
        </w:rPr>
        <w:t xml:space="preserve">Step 1: </w:t>
      </w:r>
      <w:r w:rsidR="00334FFE" w:rsidRPr="004F38A9">
        <w:rPr>
          <w:sz w:val="30"/>
          <w:szCs w:val="30"/>
        </w:rPr>
        <w:t>Laying the groundwork</w:t>
      </w:r>
    </w:p>
    <w:p w14:paraId="4483AD53" w14:textId="0FF1338B" w:rsidR="000363CA" w:rsidRDefault="001A3CE0" w:rsidP="004F38A9">
      <w:pPr>
        <w:pStyle w:val="Heading4"/>
        <w:ind w:left="720"/>
      </w:pPr>
      <w:r>
        <w:t>Establish</w:t>
      </w:r>
      <w:r w:rsidR="000363CA">
        <w:t xml:space="preserve"> </w:t>
      </w:r>
      <w:r w:rsidR="00773616" w:rsidRPr="00773616">
        <w:t>a collaborative convening group focused on evaluation</w:t>
      </w:r>
    </w:p>
    <w:p w14:paraId="0A9D1E80" w14:textId="70899DF3" w:rsidR="000363CA" w:rsidRDefault="00A84A78" w:rsidP="00D220DE">
      <w:pPr>
        <w:pStyle w:val="ABSectionBullets"/>
        <w:ind w:left="1260" w:hanging="180"/>
      </w:pPr>
      <w:r w:rsidRPr="00A84A78">
        <w:t>Establish a collaborative team</w:t>
      </w:r>
      <w:r>
        <w:t>.</w:t>
      </w:r>
    </w:p>
    <w:p w14:paraId="48A7C3B4" w14:textId="060C74CD" w:rsidR="000363CA" w:rsidRDefault="00E3661B" w:rsidP="00D220DE">
      <w:pPr>
        <w:pStyle w:val="ABSectionBullets"/>
        <w:ind w:left="1260" w:hanging="180"/>
      </w:pPr>
      <w:r w:rsidRPr="00E3661B">
        <w:t xml:space="preserve">Ensure all partners have </w:t>
      </w:r>
      <w:r w:rsidR="00C53A41">
        <w:t>equitable</w:t>
      </w:r>
      <w:r w:rsidRPr="00E3661B">
        <w:t xml:space="preserve"> representation in the group</w:t>
      </w:r>
      <w:r>
        <w:t>.</w:t>
      </w:r>
    </w:p>
    <w:p w14:paraId="670BBADD" w14:textId="22722B82" w:rsidR="000363CA" w:rsidRDefault="006D6BB9" w:rsidP="00D220DE">
      <w:pPr>
        <w:pStyle w:val="ABSectionBullets"/>
        <w:ind w:left="1260" w:hanging="180"/>
      </w:pPr>
      <w:r w:rsidRPr="006D6BB9">
        <w:t>Identify an impartial facilitator</w:t>
      </w:r>
      <w:r>
        <w:t>. T</w:t>
      </w:r>
      <w:r w:rsidRPr="006D6BB9">
        <w:t>his person will manage process, fairness and transparency</w:t>
      </w:r>
      <w:r>
        <w:t>.</w:t>
      </w:r>
    </w:p>
    <w:p w14:paraId="6046A693" w14:textId="3400A7A9" w:rsidR="009A4AAC" w:rsidRDefault="001D3EB0" w:rsidP="004F38A9">
      <w:pPr>
        <w:pStyle w:val="Heading4"/>
        <w:ind w:left="720"/>
      </w:pPr>
      <w:r>
        <w:t>Map stakeholders</w:t>
      </w:r>
    </w:p>
    <w:p w14:paraId="11714C04" w14:textId="5272DDC4" w:rsidR="009A4AAC" w:rsidRDefault="007B2F65" w:rsidP="00D220DE">
      <w:pPr>
        <w:pStyle w:val="ABSectionBullets"/>
        <w:ind w:left="1260" w:hanging="180"/>
      </w:pPr>
      <w:r w:rsidRPr="007B2F65">
        <w:t>Leverage the</w:t>
      </w:r>
      <w:r w:rsidR="00927D5F">
        <w:t xml:space="preserve"> </w:t>
      </w:r>
      <w:r w:rsidR="00927D5F" w:rsidRPr="00927D5F">
        <w:rPr>
          <w:b/>
          <w:bCs/>
        </w:rPr>
        <w:t xml:space="preserve">Stakeholder </w:t>
      </w:r>
      <w:r w:rsidR="00602294">
        <w:rPr>
          <w:b/>
          <w:bCs/>
        </w:rPr>
        <w:t>m</w:t>
      </w:r>
      <w:r w:rsidR="00927D5F" w:rsidRPr="00927D5F">
        <w:rPr>
          <w:b/>
          <w:bCs/>
        </w:rPr>
        <w:t xml:space="preserve">apping </w:t>
      </w:r>
      <w:r w:rsidR="00602294">
        <w:rPr>
          <w:b/>
          <w:bCs/>
        </w:rPr>
        <w:t>t</w:t>
      </w:r>
      <w:r w:rsidR="00927D5F" w:rsidRPr="00927D5F">
        <w:rPr>
          <w:b/>
          <w:bCs/>
        </w:rPr>
        <w:t>ool </w:t>
      </w:r>
      <w:r w:rsidR="00927D5F">
        <w:t>(</w:t>
      </w:r>
      <w:r w:rsidR="00927D5F" w:rsidRPr="00927D5F">
        <w:t>found in</w:t>
      </w:r>
      <w:r w:rsidR="00602294">
        <w:t xml:space="preserve"> </w:t>
      </w:r>
      <w:r w:rsidR="00602294" w:rsidRPr="004F38A9">
        <w:rPr>
          <w:b/>
          <w:bCs/>
        </w:rPr>
        <w:t>Tool 4: Stakeholder mapping and planning tools</w:t>
      </w:r>
      <w:r w:rsidR="00602294">
        <w:t>)</w:t>
      </w:r>
    </w:p>
    <w:p w14:paraId="287D2982" w14:textId="17C6FCCF" w:rsidR="005641B3" w:rsidRDefault="002E67A8" w:rsidP="004F38A9">
      <w:pPr>
        <w:pStyle w:val="Heading4"/>
        <w:ind w:left="720"/>
      </w:pPr>
      <w:r>
        <w:t>Develop shared principles</w:t>
      </w:r>
    </w:p>
    <w:p w14:paraId="3E82E4A8" w14:textId="45E551E3" w:rsidR="0044113F" w:rsidRDefault="0044113F" w:rsidP="00D220DE">
      <w:pPr>
        <w:pStyle w:val="ABSectionBullets"/>
        <w:numPr>
          <w:ilvl w:val="0"/>
          <w:numId w:val="0"/>
        </w:numPr>
        <w:ind w:left="2894" w:hanging="2174"/>
      </w:pPr>
      <w:r>
        <w:t>Agree up</w:t>
      </w:r>
      <w:r w:rsidR="00602294">
        <w:t xml:space="preserve"> </w:t>
      </w:r>
      <w:r>
        <w:t xml:space="preserve">front on: </w:t>
      </w:r>
    </w:p>
    <w:p w14:paraId="64AE1739" w14:textId="696F1666" w:rsidR="005641B3" w:rsidRDefault="00842490" w:rsidP="00D220DE">
      <w:pPr>
        <w:pStyle w:val="ABSectionBullets"/>
        <w:ind w:left="1260" w:hanging="180"/>
      </w:pPr>
      <w:r>
        <w:t>Transparency</w:t>
      </w:r>
    </w:p>
    <w:p w14:paraId="05BDCBFD" w14:textId="65BB2E3B" w:rsidR="005641B3" w:rsidRDefault="00AE018D" w:rsidP="00D220DE">
      <w:pPr>
        <w:pStyle w:val="ABSectionBullets"/>
        <w:ind w:left="1260" w:hanging="180"/>
      </w:pPr>
      <w:r>
        <w:t xml:space="preserve">Respect </w:t>
      </w:r>
      <w:proofErr w:type="gramStart"/>
      <w:r>
        <w:t>for lived</w:t>
      </w:r>
      <w:proofErr w:type="gramEnd"/>
      <w:r>
        <w:t xml:space="preserve"> experience</w:t>
      </w:r>
    </w:p>
    <w:p w14:paraId="3740AD5A" w14:textId="58E96BD8" w:rsidR="00AE018D" w:rsidRDefault="007A58CC" w:rsidP="00D220DE">
      <w:pPr>
        <w:pStyle w:val="ABSectionBullets"/>
        <w:ind w:left="1260" w:hanging="180"/>
      </w:pPr>
      <w:r>
        <w:t xml:space="preserve">Mutual accountability </w:t>
      </w:r>
    </w:p>
    <w:p w14:paraId="313C6C6F" w14:textId="4FB6D602" w:rsidR="007A58CC" w:rsidRPr="00636AB7" w:rsidRDefault="007E15ED" w:rsidP="00D220DE">
      <w:pPr>
        <w:pStyle w:val="ABSectionBullets"/>
        <w:ind w:left="1260" w:hanging="180"/>
      </w:pPr>
      <w:r w:rsidRPr="00636AB7">
        <w:t>Joint decision-making (n</w:t>
      </w:r>
      <w:r w:rsidR="00124406" w:rsidRPr="00636AB7">
        <w:t xml:space="preserve">o single organization </w:t>
      </w:r>
      <w:r w:rsidR="00E66529" w:rsidRPr="00636AB7">
        <w:t>makes decisions</w:t>
      </w:r>
      <w:r w:rsidRPr="00636AB7">
        <w:t xml:space="preserve"> alone)</w:t>
      </w:r>
      <w:r w:rsidR="00E66529" w:rsidRPr="00636AB7">
        <w:t xml:space="preserve"> </w:t>
      </w:r>
    </w:p>
    <w:p w14:paraId="04336EE2" w14:textId="2F29D4B9" w:rsidR="00FB745B" w:rsidRDefault="00FB745B" w:rsidP="00D220DE">
      <w:pPr>
        <w:pStyle w:val="ABSectionBullets"/>
        <w:ind w:left="1260" w:hanging="180"/>
      </w:pPr>
      <w:r>
        <w:t xml:space="preserve">Clear communication norms </w:t>
      </w:r>
    </w:p>
    <w:p w14:paraId="3ADA8E0F" w14:textId="5C123F29" w:rsidR="00FB745B" w:rsidRPr="004F38A9" w:rsidRDefault="001D1DFB" w:rsidP="003E2C0A">
      <w:pPr>
        <w:pStyle w:val="Heading1"/>
        <w:rPr>
          <w:sz w:val="30"/>
          <w:szCs w:val="30"/>
        </w:rPr>
      </w:pPr>
      <w:r w:rsidRPr="004F38A9">
        <w:rPr>
          <w:sz w:val="30"/>
          <w:szCs w:val="30"/>
        </w:rPr>
        <w:t xml:space="preserve">Step 2: </w:t>
      </w:r>
      <w:r w:rsidR="001F7B4C" w:rsidRPr="004F38A9">
        <w:rPr>
          <w:sz w:val="30"/>
          <w:szCs w:val="30"/>
        </w:rPr>
        <w:t>Create a shared understanding</w:t>
      </w:r>
    </w:p>
    <w:p w14:paraId="388ECD29" w14:textId="5ADCC0B9" w:rsidR="003E2C0A" w:rsidRDefault="003E2C0A" w:rsidP="004F38A9">
      <w:pPr>
        <w:pStyle w:val="Heading4"/>
        <w:ind w:left="720"/>
      </w:pPr>
      <w:r>
        <w:t xml:space="preserve">Define the problem </w:t>
      </w:r>
      <w:r w:rsidR="00C42AC2">
        <w:t>collectively</w:t>
      </w:r>
    </w:p>
    <w:p w14:paraId="544E129C" w14:textId="35A3892C" w:rsidR="002B6010" w:rsidRDefault="00732A20" w:rsidP="00D220DE">
      <w:pPr>
        <w:pStyle w:val="ABSectionBullets"/>
        <w:numPr>
          <w:ilvl w:val="0"/>
          <w:numId w:val="0"/>
        </w:numPr>
        <w:ind w:left="2894" w:hanging="2174"/>
      </w:pPr>
      <w:r>
        <w:t xml:space="preserve">Use data </w:t>
      </w:r>
      <w:r w:rsidR="00DB6946">
        <w:t xml:space="preserve">to </w:t>
      </w:r>
      <w:r w:rsidR="002B6010">
        <w:t>establish:</w:t>
      </w:r>
    </w:p>
    <w:p w14:paraId="4092923E" w14:textId="77777777" w:rsidR="00D977ED" w:rsidRDefault="00D977ED" w:rsidP="00D220DE">
      <w:pPr>
        <w:pStyle w:val="ABSectionBullets"/>
        <w:ind w:left="1260" w:hanging="180"/>
      </w:pPr>
      <w:r>
        <w:t xml:space="preserve">What is the health issue? </w:t>
      </w:r>
    </w:p>
    <w:p w14:paraId="43515CA6" w14:textId="77777777" w:rsidR="009F2C6D" w:rsidRDefault="009F2C6D" w:rsidP="00D220DE">
      <w:pPr>
        <w:pStyle w:val="ABSectionBullets"/>
        <w:ind w:left="1260" w:hanging="180"/>
      </w:pPr>
      <w:r>
        <w:t>Who is affected?</w:t>
      </w:r>
    </w:p>
    <w:p w14:paraId="092865A2" w14:textId="0B159A26" w:rsidR="004F7FFC" w:rsidRDefault="00D53150" w:rsidP="004F38A9">
      <w:pPr>
        <w:pStyle w:val="ABSectionBullets"/>
        <w:ind w:left="1260" w:hanging="180"/>
      </w:pPr>
      <w:r>
        <w:t xml:space="preserve">What are the root causes? </w:t>
      </w:r>
      <w:r w:rsidR="002B6010">
        <w:t xml:space="preserve"> </w:t>
      </w:r>
    </w:p>
    <w:p w14:paraId="09BFCA0B" w14:textId="617FEC54" w:rsidR="003E2C0A" w:rsidRDefault="00872EF5" w:rsidP="004F38A9">
      <w:pPr>
        <w:pStyle w:val="Heading4"/>
        <w:ind w:left="720"/>
      </w:pPr>
      <w:r>
        <w:t xml:space="preserve">Conduct asset and gap mapping </w:t>
      </w:r>
    </w:p>
    <w:p w14:paraId="2E2FD7A4" w14:textId="33E28BC1" w:rsidR="00FB745B" w:rsidRDefault="00BF2BDC" w:rsidP="00D220DE">
      <w:pPr>
        <w:pStyle w:val="ABSectionBullets"/>
        <w:numPr>
          <w:ilvl w:val="0"/>
          <w:numId w:val="0"/>
        </w:numPr>
        <w:ind w:left="720"/>
      </w:pPr>
      <w:r w:rsidRPr="00015C9B">
        <w:t xml:space="preserve">Leverage the </w:t>
      </w:r>
      <w:r w:rsidRPr="00015C9B">
        <w:rPr>
          <w:b/>
          <w:bCs/>
        </w:rPr>
        <w:t xml:space="preserve">Asset </w:t>
      </w:r>
      <w:r w:rsidR="00695D4D">
        <w:rPr>
          <w:b/>
          <w:bCs/>
        </w:rPr>
        <w:t>m</w:t>
      </w:r>
      <w:r w:rsidRPr="00015C9B">
        <w:rPr>
          <w:b/>
          <w:bCs/>
        </w:rPr>
        <w:t>apping</w:t>
      </w:r>
      <w:r w:rsidR="00695D4D">
        <w:rPr>
          <w:b/>
          <w:bCs/>
        </w:rPr>
        <w:t xml:space="preserve"> tool</w:t>
      </w:r>
      <w:r w:rsidR="0048568B" w:rsidRPr="00015C9B">
        <w:t xml:space="preserve"> and </w:t>
      </w:r>
      <w:r w:rsidRPr="00015C9B">
        <w:rPr>
          <w:b/>
          <w:bCs/>
        </w:rPr>
        <w:t xml:space="preserve">Gap </w:t>
      </w:r>
      <w:r w:rsidR="00695D4D">
        <w:rPr>
          <w:b/>
          <w:bCs/>
        </w:rPr>
        <w:t>a</w:t>
      </w:r>
      <w:r w:rsidRPr="00015C9B">
        <w:rPr>
          <w:b/>
          <w:bCs/>
        </w:rPr>
        <w:t xml:space="preserve">nalysis </w:t>
      </w:r>
      <w:r w:rsidR="00695D4D">
        <w:rPr>
          <w:b/>
          <w:bCs/>
        </w:rPr>
        <w:t>g</w:t>
      </w:r>
      <w:r w:rsidRPr="00015C9B">
        <w:rPr>
          <w:b/>
          <w:bCs/>
        </w:rPr>
        <w:t>uide</w:t>
      </w:r>
      <w:r w:rsidR="0048568B" w:rsidRPr="00015C9B">
        <w:t xml:space="preserve"> (both found in </w:t>
      </w:r>
      <w:r w:rsidR="00695D4D" w:rsidRPr="004F38A9">
        <w:rPr>
          <w:b/>
          <w:bCs/>
        </w:rPr>
        <w:t xml:space="preserve">Tool 1: </w:t>
      </w:r>
      <w:r w:rsidR="00015C9B" w:rsidRPr="004F38A9">
        <w:rPr>
          <w:b/>
          <w:bCs/>
        </w:rPr>
        <w:t>Needs assessment and gap analysis</w:t>
      </w:r>
      <w:r w:rsidR="00015C9B" w:rsidRPr="004F38A9">
        <w:t>)</w:t>
      </w:r>
      <w:r w:rsidRPr="00695D4D">
        <w:t>.</w:t>
      </w:r>
      <w:r w:rsidRPr="00BF2BDC">
        <w:t xml:space="preserve"> </w:t>
      </w:r>
    </w:p>
    <w:p w14:paraId="5B8862D3" w14:textId="77777777" w:rsidR="00417968" w:rsidRDefault="00417968" w:rsidP="00D220DE">
      <w:pPr>
        <w:pStyle w:val="ABSectionBullets"/>
        <w:numPr>
          <w:ilvl w:val="0"/>
          <w:numId w:val="0"/>
        </w:numPr>
        <w:ind w:left="720"/>
      </w:pPr>
    </w:p>
    <w:p w14:paraId="0F475EF4" w14:textId="77777777" w:rsidR="00BF2BDC" w:rsidRDefault="00BF2BDC" w:rsidP="00BB6B45">
      <w:pPr>
        <w:pStyle w:val="ABSectionBullets"/>
        <w:numPr>
          <w:ilvl w:val="0"/>
          <w:numId w:val="0"/>
        </w:numPr>
      </w:pPr>
    </w:p>
    <w:p w14:paraId="1ACA4144" w14:textId="535BF2C3" w:rsidR="00BB6B45" w:rsidRPr="004F38A9" w:rsidRDefault="00BB6B45" w:rsidP="00BB6B45">
      <w:pPr>
        <w:pStyle w:val="Heading1"/>
        <w:rPr>
          <w:sz w:val="30"/>
          <w:szCs w:val="30"/>
        </w:rPr>
      </w:pPr>
      <w:r w:rsidRPr="004F38A9">
        <w:rPr>
          <w:sz w:val="30"/>
          <w:szCs w:val="30"/>
        </w:rPr>
        <w:lastRenderedPageBreak/>
        <w:t xml:space="preserve">Step </w:t>
      </w:r>
      <w:r w:rsidR="009A1393" w:rsidRPr="004F38A9">
        <w:rPr>
          <w:sz w:val="30"/>
          <w:szCs w:val="30"/>
        </w:rPr>
        <w:t>3</w:t>
      </w:r>
      <w:r w:rsidRPr="004F38A9">
        <w:rPr>
          <w:sz w:val="30"/>
          <w:szCs w:val="30"/>
        </w:rPr>
        <w:t xml:space="preserve">: </w:t>
      </w:r>
      <w:r w:rsidR="002133C6" w:rsidRPr="004F38A9">
        <w:rPr>
          <w:sz w:val="30"/>
          <w:szCs w:val="30"/>
        </w:rPr>
        <w:t>Design the metrics selection process</w:t>
      </w:r>
    </w:p>
    <w:p w14:paraId="350BB6F4" w14:textId="4100B590" w:rsidR="007773A2" w:rsidRDefault="00104C7B" w:rsidP="004F38A9">
      <w:pPr>
        <w:pStyle w:val="Heading4"/>
        <w:ind w:left="720"/>
      </w:pPr>
      <w:r>
        <w:t>Set clear criteria for metrics</w:t>
      </w:r>
    </w:p>
    <w:p w14:paraId="1D767AD8" w14:textId="1B419810" w:rsidR="007773A2" w:rsidRDefault="0092160A" w:rsidP="00D720FD">
      <w:pPr>
        <w:pStyle w:val="ABSectionBullets"/>
        <w:numPr>
          <w:ilvl w:val="0"/>
          <w:numId w:val="0"/>
        </w:numPr>
        <w:ind w:left="720"/>
      </w:pPr>
      <w:r>
        <w:t>Co-create</w:t>
      </w:r>
      <w:r w:rsidR="00063B17">
        <w:t xml:space="preserve"> the</w:t>
      </w:r>
      <w:r>
        <w:t xml:space="preserve"> criteria for </w:t>
      </w:r>
      <w:r w:rsidR="00DB6946">
        <w:t>choosing metrics</w:t>
      </w:r>
      <w:r w:rsidR="007773A2">
        <w:t>.</w:t>
      </w:r>
      <w:r w:rsidR="0003403D">
        <w:t xml:space="preserve"> Examples: </w:t>
      </w:r>
    </w:p>
    <w:p w14:paraId="0B11A0B9" w14:textId="3AF8A556" w:rsidR="00D94EB8" w:rsidRDefault="00D94EB8" w:rsidP="00D720FD">
      <w:pPr>
        <w:pStyle w:val="ABSectionBullets"/>
        <w:ind w:left="1260" w:hanging="180"/>
      </w:pPr>
      <w:r>
        <w:t>Meaningful to the community</w:t>
      </w:r>
    </w:p>
    <w:p w14:paraId="3E4FA243" w14:textId="77777777" w:rsidR="00D94EB8" w:rsidRDefault="00D94EB8" w:rsidP="00D720FD">
      <w:pPr>
        <w:pStyle w:val="ABSectionBullets"/>
        <w:ind w:left="1260" w:hanging="180"/>
      </w:pPr>
      <w:r>
        <w:t>Feasible to collect</w:t>
      </w:r>
    </w:p>
    <w:p w14:paraId="1010C201" w14:textId="77777777" w:rsidR="00D94EB8" w:rsidRDefault="00D94EB8" w:rsidP="00D720FD">
      <w:pPr>
        <w:pStyle w:val="ABSectionBullets"/>
        <w:ind w:left="1260" w:hanging="180"/>
      </w:pPr>
      <w:r>
        <w:t>Actionable</w:t>
      </w:r>
    </w:p>
    <w:p w14:paraId="6DEF55C9" w14:textId="77777777" w:rsidR="00D94EB8" w:rsidRDefault="00D94EB8" w:rsidP="00D720FD">
      <w:pPr>
        <w:pStyle w:val="ABSectionBullets"/>
        <w:ind w:left="1260" w:hanging="180"/>
      </w:pPr>
      <w:r>
        <w:t>Equitable (disaggregated by race, income, geography)</w:t>
      </w:r>
    </w:p>
    <w:p w14:paraId="11BAED6B" w14:textId="576D5EC8" w:rsidR="00D94EB8" w:rsidRDefault="00D94EB8" w:rsidP="00D720FD">
      <w:pPr>
        <w:pStyle w:val="ABSectionBullets"/>
        <w:ind w:left="1260" w:hanging="180"/>
      </w:pPr>
      <w:r>
        <w:t>Aligned with regulatory</w:t>
      </w:r>
      <w:r w:rsidR="00063B17">
        <w:t xml:space="preserve"> and </w:t>
      </w:r>
      <w:r>
        <w:t>funder requirements</w:t>
      </w:r>
    </w:p>
    <w:p w14:paraId="7A50AD71" w14:textId="77777777" w:rsidR="00611EDA" w:rsidRDefault="00611EDA" w:rsidP="00D720FD">
      <w:pPr>
        <w:pStyle w:val="ABSectionBullets"/>
        <w:numPr>
          <w:ilvl w:val="0"/>
          <w:numId w:val="0"/>
        </w:numPr>
        <w:ind w:left="2707" w:hanging="1987"/>
      </w:pPr>
    </w:p>
    <w:p w14:paraId="758F22D4" w14:textId="7543526E" w:rsidR="00095687" w:rsidRDefault="00095687" w:rsidP="004F38A9">
      <w:pPr>
        <w:pStyle w:val="Heading4"/>
        <w:ind w:left="720"/>
      </w:pPr>
      <w:proofErr w:type="gramStart"/>
      <w:r w:rsidRPr="00004EC0">
        <w:t>Create</w:t>
      </w:r>
      <w:proofErr w:type="gramEnd"/>
      <w:r w:rsidRPr="00004EC0">
        <w:t xml:space="preserve"> an inclusive process</w:t>
      </w:r>
    </w:p>
    <w:p w14:paraId="6988C066" w14:textId="69FB653F" w:rsidR="00DB6946" w:rsidRDefault="00DB6946" w:rsidP="00DB6946">
      <w:pPr>
        <w:pStyle w:val="ABSectionBullets"/>
        <w:numPr>
          <w:ilvl w:val="0"/>
          <w:numId w:val="0"/>
        </w:numPr>
        <w:ind w:left="720"/>
      </w:pPr>
      <w:r w:rsidRPr="00015C9B">
        <w:t xml:space="preserve">Leverage the </w:t>
      </w:r>
      <w:r w:rsidRPr="00015C9B">
        <w:rPr>
          <w:b/>
          <w:bCs/>
        </w:rPr>
        <w:t xml:space="preserve">Asset </w:t>
      </w:r>
      <w:r w:rsidR="00695D4D">
        <w:rPr>
          <w:b/>
          <w:bCs/>
        </w:rPr>
        <w:t>m</w:t>
      </w:r>
      <w:r w:rsidRPr="00015C9B">
        <w:rPr>
          <w:b/>
          <w:bCs/>
        </w:rPr>
        <w:t>apping</w:t>
      </w:r>
      <w:r w:rsidR="00695D4D">
        <w:rPr>
          <w:b/>
          <w:bCs/>
        </w:rPr>
        <w:t xml:space="preserve"> tool</w:t>
      </w:r>
      <w:r w:rsidRPr="00015C9B">
        <w:t xml:space="preserve"> and </w:t>
      </w:r>
      <w:r w:rsidRPr="00015C9B">
        <w:rPr>
          <w:b/>
          <w:bCs/>
        </w:rPr>
        <w:t xml:space="preserve">Gap </w:t>
      </w:r>
      <w:r w:rsidR="00695D4D">
        <w:rPr>
          <w:b/>
          <w:bCs/>
        </w:rPr>
        <w:t>a</w:t>
      </w:r>
      <w:r w:rsidRPr="00015C9B">
        <w:rPr>
          <w:b/>
          <w:bCs/>
        </w:rPr>
        <w:t xml:space="preserve">nalysis </w:t>
      </w:r>
      <w:r w:rsidR="00695D4D">
        <w:rPr>
          <w:b/>
          <w:bCs/>
        </w:rPr>
        <w:t>g</w:t>
      </w:r>
      <w:r w:rsidRPr="00015C9B">
        <w:rPr>
          <w:b/>
          <w:bCs/>
        </w:rPr>
        <w:t>uide</w:t>
      </w:r>
      <w:r w:rsidRPr="00015C9B">
        <w:t xml:space="preserve"> (both found in </w:t>
      </w:r>
      <w:r w:rsidR="00695D4D" w:rsidRPr="00B6720E">
        <w:rPr>
          <w:b/>
          <w:bCs/>
        </w:rPr>
        <w:t>Tool 1: Needs assessment and gap analysis</w:t>
      </w:r>
      <w:r w:rsidRPr="004F38A9">
        <w:t>)</w:t>
      </w:r>
      <w:r w:rsidR="00095687">
        <w:t xml:space="preserve"> to ensure that the community is represented in </w:t>
      </w:r>
      <w:r w:rsidR="00A0039A">
        <w:t>metric selection</w:t>
      </w:r>
      <w:r w:rsidR="00695D4D">
        <w:t>.</w:t>
      </w:r>
    </w:p>
    <w:p w14:paraId="77E89CA4" w14:textId="6A6BC530" w:rsidR="002708AE" w:rsidRDefault="00F217D2" w:rsidP="00611EDA">
      <w:pPr>
        <w:pStyle w:val="Heading4"/>
        <w:ind w:hanging="1800"/>
      </w:pPr>
      <w:r>
        <w:t>Example of inclusive metrics</w:t>
      </w:r>
      <w:r>
        <w:br/>
      </w:r>
    </w:p>
    <w:tbl>
      <w:tblPr>
        <w:tblStyle w:val="ListTable6Colorful-Accent3"/>
        <w:tblW w:w="0" w:type="auto"/>
        <w:tblInd w:w="720" w:type="dxa"/>
        <w:tblLook w:val="04A0" w:firstRow="1" w:lastRow="0" w:firstColumn="1" w:lastColumn="0" w:noHBand="0" w:noVBand="1"/>
      </w:tblPr>
      <w:tblGrid>
        <w:gridCol w:w="2160"/>
        <w:gridCol w:w="6840"/>
      </w:tblGrid>
      <w:tr w:rsidR="005B4A49" w:rsidRPr="00AE6B1F" w14:paraId="5EAF960E" w14:textId="77777777" w:rsidTr="00611E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5D3E012F" w14:textId="53D54620" w:rsidR="005B4A49" w:rsidRPr="00AE6B1F" w:rsidRDefault="00725384">
            <w:pPr>
              <w:pStyle w:val="ABTableColumnHeader"/>
            </w:pPr>
            <w:r>
              <w:t>Domain</w:t>
            </w:r>
          </w:p>
        </w:tc>
        <w:tc>
          <w:tcPr>
            <w:tcW w:w="6840" w:type="dxa"/>
          </w:tcPr>
          <w:p w14:paraId="2EC059E4" w14:textId="39E7B835" w:rsidR="005B4A49" w:rsidRPr="00AE6B1F" w:rsidRDefault="007D1776">
            <w:pPr>
              <w:pStyle w:val="ABTableColumnHeader"/>
              <w:cnfStyle w:val="100000000000" w:firstRow="1" w:lastRow="0" w:firstColumn="0" w:lastColumn="0" w:oddVBand="0" w:evenVBand="0" w:oddHBand="0" w:evenHBand="0" w:firstRowFirstColumn="0" w:firstRowLastColumn="0" w:lastRowFirstColumn="0" w:lastRowLastColumn="0"/>
            </w:pPr>
            <w:r>
              <w:t>Example metrics</w:t>
            </w:r>
          </w:p>
        </w:tc>
      </w:tr>
      <w:tr w:rsidR="005B4A49" w:rsidRPr="00AE6B1F" w14:paraId="410AE7E5" w14:textId="77777777" w:rsidTr="00611E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11C7AD2" w14:textId="16587832" w:rsidR="005B4A49" w:rsidRPr="00AE6B1F" w:rsidRDefault="00710223">
            <w:pPr>
              <w:pStyle w:val="ABTableRowHeader"/>
            </w:pPr>
            <w:r>
              <w:t>Access</w:t>
            </w:r>
          </w:p>
        </w:tc>
        <w:tc>
          <w:tcPr>
            <w:tcW w:w="6840" w:type="dxa"/>
          </w:tcPr>
          <w:p w14:paraId="0CA074B4" w14:textId="0107A57B" w:rsidR="005B4A49" w:rsidRPr="00AE6B1F" w:rsidRDefault="00695D4D">
            <w:pPr>
              <w:pStyle w:val="ABGraphicTableText"/>
              <w:cnfStyle w:val="000000100000" w:firstRow="0" w:lastRow="0" w:firstColumn="0" w:lastColumn="0" w:oddVBand="0" w:evenVBand="0" w:oddHBand="1" w:evenHBand="0" w:firstRowFirstColumn="0" w:firstRowLastColumn="0" w:lastRowFirstColumn="0" w:lastRowLastColumn="0"/>
            </w:pPr>
            <w:r>
              <w:t>Percen</w:t>
            </w:r>
            <w:r w:rsidR="004F38A9">
              <w:t>t</w:t>
            </w:r>
            <w:r>
              <w:t>age</w:t>
            </w:r>
            <w:r w:rsidR="001634E7" w:rsidRPr="001634E7">
              <w:t xml:space="preserve"> of residents with a primary care </w:t>
            </w:r>
            <w:r w:rsidR="004F38A9">
              <w:t>provider</w:t>
            </w:r>
          </w:p>
        </w:tc>
      </w:tr>
      <w:tr w:rsidR="005B4A49" w:rsidRPr="00AE6B1F" w14:paraId="2D37C54E" w14:textId="77777777" w:rsidTr="00611ED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5A6F2311" w14:textId="2D3DAC86" w:rsidR="005B4A49" w:rsidRPr="00AE6B1F" w:rsidRDefault="00710223">
            <w:pPr>
              <w:pStyle w:val="ABTableRowHeader"/>
            </w:pPr>
            <w:r>
              <w:t>Quality</w:t>
            </w:r>
          </w:p>
        </w:tc>
        <w:tc>
          <w:tcPr>
            <w:tcW w:w="6840" w:type="dxa"/>
          </w:tcPr>
          <w:p w14:paraId="74A12C13" w14:textId="7ACD74F6" w:rsidR="005B4A49" w:rsidRPr="00AE6B1F" w:rsidRDefault="006B536A">
            <w:pPr>
              <w:pStyle w:val="ABGraphicTableText"/>
              <w:cnfStyle w:val="000000010000" w:firstRow="0" w:lastRow="0" w:firstColumn="0" w:lastColumn="0" w:oddVBand="0" w:evenVBand="0" w:oddHBand="0" w:evenHBand="1" w:firstRowFirstColumn="0" w:firstRowLastColumn="0" w:lastRowFirstColumn="0" w:lastRowLastColumn="0"/>
            </w:pPr>
            <w:r w:rsidRPr="006B536A">
              <w:t>HbA1c control in diabetic patients</w:t>
            </w:r>
          </w:p>
        </w:tc>
      </w:tr>
      <w:tr w:rsidR="005B4A49" w:rsidRPr="00AE6B1F" w14:paraId="66429175" w14:textId="77777777" w:rsidTr="00611E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4F991E06" w14:textId="4653068C" w:rsidR="005B4A49" w:rsidRPr="00AE6B1F" w:rsidRDefault="00710223">
            <w:pPr>
              <w:pStyle w:val="ABTableRowHeader"/>
            </w:pPr>
            <w:r>
              <w:t>Equity</w:t>
            </w:r>
          </w:p>
        </w:tc>
        <w:tc>
          <w:tcPr>
            <w:tcW w:w="6840" w:type="dxa"/>
          </w:tcPr>
          <w:p w14:paraId="40219A1B" w14:textId="4FC41332" w:rsidR="005B4A49" w:rsidRPr="00AE6B1F" w:rsidRDefault="0099779C">
            <w:pPr>
              <w:pStyle w:val="ABGraphicTableText"/>
              <w:cnfStyle w:val="000000100000" w:firstRow="0" w:lastRow="0" w:firstColumn="0" w:lastColumn="0" w:oddVBand="0" w:evenVBand="0" w:oddHBand="1" w:evenHBand="0" w:firstRowFirstColumn="0" w:firstRowLastColumn="0" w:lastRowFirstColumn="0" w:lastRowLastColumn="0"/>
            </w:pPr>
            <w:r w:rsidRPr="0099779C">
              <w:t xml:space="preserve">Disparities in outcomes by race or </w:t>
            </w:r>
            <w:r w:rsidR="00695D4D">
              <w:t>zip</w:t>
            </w:r>
            <w:r w:rsidR="00695D4D" w:rsidRPr="0099779C">
              <w:t xml:space="preserve"> </w:t>
            </w:r>
            <w:r w:rsidRPr="0099779C">
              <w:t>code</w:t>
            </w:r>
          </w:p>
        </w:tc>
      </w:tr>
      <w:tr w:rsidR="00710223" w:rsidRPr="00AE6B1F" w14:paraId="59F35401" w14:textId="77777777" w:rsidTr="00611ED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BBE2D25" w14:textId="495753BF" w:rsidR="00710223" w:rsidRDefault="00750DC2">
            <w:pPr>
              <w:pStyle w:val="ABTableRowHeader"/>
            </w:pPr>
            <w:r>
              <w:t>Community voice</w:t>
            </w:r>
          </w:p>
        </w:tc>
        <w:tc>
          <w:tcPr>
            <w:tcW w:w="6840" w:type="dxa"/>
          </w:tcPr>
          <w:p w14:paraId="19D6A136" w14:textId="2F0E2CD9" w:rsidR="00710223" w:rsidRDefault="00695D4D">
            <w:pPr>
              <w:pStyle w:val="ABGraphicTableText"/>
              <w:cnfStyle w:val="000000010000" w:firstRow="0" w:lastRow="0" w:firstColumn="0" w:lastColumn="0" w:oddVBand="0" w:evenVBand="0" w:oddHBand="0" w:evenHBand="1" w:firstRowFirstColumn="0" w:firstRowLastColumn="0" w:lastRowFirstColumn="0" w:lastRowLastColumn="0"/>
            </w:pPr>
            <w:r>
              <w:t>Percentage</w:t>
            </w:r>
            <w:r w:rsidR="004D7E67" w:rsidRPr="004D7E67">
              <w:t xml:space="preserve"> of program changes made based on resident feedback</w:t>
            </w:r>
          </w:p>
        </w:tc>
      </w:tr>
      <w:tr w:rsidR="00750DC2" w:rsidRPr="00AE6B1F" w14:paraId="25B1B0A1" w14:textId="77777777" w:rsidTr="00611E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24F76EA" w14:textId="20C81E6F" w:rsidR="00750DC2" w:rsidRDefault="00623E92">
            <w:pPr>
              <w:pStyle w:val="ABTableRowHeader"/>
            </w:pPr>
            <w:r>
              <w:t xml:space="preserve">Social </w:t>
            </w:r>
            <w:r w:rsidR="004F38A9">
              <w:t>drivers</w:t>
            </w:r>
          </w:p>
        </w:tc>
        <w:tc>
          <w:tcPr>
            <w:tcW w:w="6840" w:type="dxa"/>
          </w:tcPr>
          <w:p w14:paraId="0D919945" w14:textId="251ECF41" w:rsidR="00750DC2" w:rsidRDefault="00695D4D">
            <w:pPr>
              <w:pStyle w:val="ABGraphicTableText"/>
              <w:cnfStyle w:val="000000100000" w:firstRow="0" w:lastRow="0" w:firstColumn="0" w:lastColumn="0" w:oddVBand="0" w:evenVBand="0" w:oddHBand="1" w:evenHBand="0" w:firstRowFirstColumn="0" w:firstRowLastColumn="0" w:lastRowFirstColumn="0" w:lastRowLastColumn="0"/>
            </w:pPr>
            <w:r>
              <w:t>Percentage</w:t>
            </w:r>
            <w:r w:rsidR="0033196E" w:rsidRPr="0033196E">
              <w:t xml:space="preserve"> of households with stable housing</w:t>
            </w:r>
          </w:p>
        </w:tc>
      </w:tr>
      <w:tr w:rsidR="00623E92" w:rsidRPr="00AE6B1F" w14:paraId="78FB44A9" w14:textId="77777777" w:rsidTr="00611ED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34BF9880" w14:textId="24B0B195" w:rsidR="00623E92" w:rsidRDefault="00E936B9">
            <w:pPr>
              <w:pStyle w:val="ABTableRowHeader"/>
            </w:pPr>
            <w:r>
              <w:t>Process</w:t>
            </w:r>
          </w:p>
        </w:tc>
        <w:tc>
          <w:tcPr>
            <w:tcW w:w="6840" w:type="dxa"/>
          </w:tcPr>
          <w:p w14:paraId="354A285D" w14:textId="0E7602B4" w:rsidR="00623E92" w:rsidRDefault="00890874">
            <w:pPr>
              <w:pStyle w:val="ABGraphicTableText"/>
              <w:cnfStyle w:val="000000010000" w:firstRow="0" w:lastRow="0" w:firstColumn="0" w:lastColumn="0" w:oddVBand="0" w:evenVBand="0" w:oddHBand="0" w:evenHBand="1" w:firstRowFirstColumn="0" w:firstRowLastColumn="0" w:lastRowFirstColumn="0" w:lastRowLastColumn="0"/>
            </w:pPr>
            <w:r w:rsidRPr="00890874">
              <w:t>Partner satisfaction with collaboration process</w:t>
            </w:r>
          </w:p>
        </w:tc>
      </w:tr>
    </w:tbl>
    <w:p w14:paraId="4B234F89" w14:textId="673DA00F" w:rsidR="005823D0" w:rsidRDefault="000A2094" w:rsidP="004F38A9">
      <w:pPr>
        <w:pStyle w:val="Heading4"/>
        <w:ind w:left="720"/>
      </w:pPr>
      <w:r>
        <w:t xml:space="preserve">Develop draft </w:t>
      </w:r>
      <w:r w:rsidR="00B25CF7">
        <w:t xml:space="preserve">metrics for </w:t>
      </w:r>
      <w:r w:rsidR="00606BA7">
        <w:t xml:space="preserve">evaluation planning </w:t>
      </w:r>
    </w:p>
    <w:p w14:paraId="24AF28D7" w14:textId="672E4D1B" w:rsidR="005823D0" w:rsidRDefault="00891448" w:rsidP="00611EDA">
      <w:pPr>
        <w:pStyle w:val="ABSectionBullets"/>
        <w:numPr>
          <w:ilvl w:val="0"/>
          <w:numId w:val="0"/>
        </w:numPr>
        <w:ind w:left="720"/>
      </w:pPr>
      <w:r w:rsidRPr="00891448">
        <w:t>Facilitators should ensure they compile and circulate</w:t>
      </w:r>
      <w:r w:rsidR="005823D0">
        <w:t xml:space="preserve">: </w:t>
      </w:r>
    </w:p>
    <w:p w14:paraId="781B5FA4" w14:textId="43E0AC2D" w:rsidR="008F04E6" w:rsidRDefault="008F04E6" w:rsidP="00611EDA">
      <w:pPr>
        <w:pStyle w:val="ABSectionBullets"/>
        <w:ind w:left="1260" w:hanging="180"/>
      </w:pPr>
      <w:r>
        <w:t xml:space="preserve">Core </w:t>
      </w:r>
      <w:r w:rsidR="003B040E">
        <w:t>m</w:t>
      </w:r>
      <w:r>
        <w:t>etrics (required)</w:t>
      </w:r>
    </w:p>
    <w:p w14:paraId="4D311761" w14:textId="5ADCE7D0" w:rsidR="008F04E6" w:rsidRDefault="008F04E6" w:rsidP="00611EDA">
      <w:pPr>
        <w:pStyle w:val="ABSectionBullets"/>
        <w:ind w:left="1260" w:hanging="180"/>
      </w:pPr>
      <w:r>
        <w:t xml:space="preserve">Optional </w:t>
      </w:r>
      <w:r w:rsidR="003B040E">
        <w:t>m</w:t>
      </w:r>
      <w:r>
        <w:t>etrics (context specific)</w:t>
      </w:r>
    </w:p>
    <w:p w14:paraId="02A8A1E5" w14:textId="49C8F19B" w:rsidR="004C2DB8" w:rsidRDefault="008F04E6" w:rsidP="00611EDA">
      <w:pPr>
        <w:pStyle w:val="ABSectionBullets"/>
        <w:ind w:left="1260" w:hanging="180"/>
      </w:pPr>
      <w:r>
        <w:t xml:space="preserve">Community-driven </w:t>
      </w:r>
      <w:r w:rsidR="003B040E">
        <w:t>m</w:t>
      </w:r>
      <w:r>
        <w:t>etrics (qualitative and quantitative)</w:t>
      </w:r>
    </w:p>
    <w:p w14:paraId="1B7C89CF" w14:textId="77777777" w:rsidR="00695B3B" w:rsidRDefault="00695B3B">
      <w:pPr>
        <w:rPr>
          <w:rFonts w:asciiTheme="majorHAnsi" w:eastAsiaTheme="majorEastAsia" w:hAnsiTheme="majorHAnsi" w:cstheme="majorBidi"/>
          <w:color w:val="222A30" w:themeColor="accent5"/>
          <w:sz w:val="48"/>
          <w:szCs w:val="48"/>
        </w:rPr>
      </w:pPr>
      <w:r>
        <w:rPr>
          <w:sz w:val="48"/>
          <w:szCs w:val="48"/>
        </w:rPr>
        <w:br w:type="page"/>
      </w:r>
    </w:p>
    <w:p w14:paraId="2D4C51AE" w14:textId="7650F965" w:rsidR="00EB3B0B" w:rsidRPr="004F38A9" w:rsidRDefault="00EB3B0B" w:rsidP="00EB3B0B">
      <w:pPr>
        <w:pStyle w:val="Heading1"/>
        <w:rPr>
          <w:sz w:val="30"/>
          <w:szCs w:val="30"/>
        </w:rPr>
      </w:pPr>
      <w:r w:rsidRPr="004F38A9">
        <w:rPr>
          <w:sz w:val="30"/>
          <w:szCs w:val="30"/>
        </w:rPr>
        <w:lastRenderedPageBreak/>
        <w:t xml:space="preserve">Step </w:t>
      </w:r>
      <w:r w:rsidR="004C2DB8" w:rsidRPr="004F38A9">
        <w:rPr>
          <w:sz w:val="30"/>
          <w:szCs w:val="30"/>
        </w:rPr>
        <w:t>4</w:t>
      </w:r>
      <w:r w:rsidRPr="004F38A9">
        <w:rPr>
          <w:sz w:val="30"/>
          <w:szCs w:val="30"/>
        </w:rPr>
        <w:t xml:space="preserve">: </w:t>
      </w:r>
      <w:r w:rsidR="004C2DB8" w:rsidRPr="004F38A9">
        <w:rPr>
          <w:sz w:val="30"/>
          <w:szCs w:val="30"/>
        </w:rPr>
        <w:t>Ensuring all voices are heard</w:t>
      </w:r>
    </w:p>
    <w:p w14:paraId="6C58834A" w14:textId="09D1A69A" w:rsidR="00575C8C" w:rsidRDefault="007A69E8" w:rsidP="004F38A9">
      <w:pPr>
        <w:pStyle w:val="Heading4"/>
        <w:ind w:left="720"/>
      </w:pPr>
      <w:r>
        <w:t xml:space="preserve">Build capacity for </w:t>
      </w:r>
      <w:r w:rsidR="00571C01">
        <w:t>participation</w:t>
      </w:r>
    </w:p>
    <w:p w14:paraId="272D3DE1" w14:textId="4F5F9116" w:rsidR="0044497B" w:rsidRPr="00695B3B" w:rsidRDefault="00B66C56" w:rsidP="00611EDA">
      <w:pPr>
        <w:pStyle w:val="ABSectionBullets"/>
        <w:ind w:left="1260" w:hanging="180"/>
      </w:pPr>
      <w:r w:rsidRPr="00695B3B">
        <w:t xml:space="preserve">Provide training </w:t>
      </w:r>
      <w:r w:rsidR="006E35CC" w:rsidRPr="00695B3B">
        <w:t>(e.g., understanding metrics)</w:t>
      </w:r>
      <w:r w:rsidR="00816881" w:rsidRPr="00695B3B">
        <w:t>.</w:t>
      </w:r>
      <w:r w:rsidR="006E35CC" w:rsidRPr="00695B3B">
        <w:t xml:space="preserve"> </w:t>
      </w:r>
    </w:p>
    <w:p w14:paraId="35519EEE" w14:textId="204DD528" w:rsidR="002A5879" w:rsidRPr="00695B3B" w:rsidRDefault="002A5879" w:rsidP="00611EDA">
      <w:pPr>
        <w:pStyle w:val="ABSectionBullets"/>
        <w:ind w:left="1260" w:hanging="180"/>
      </w:pPr>
      <w:r w:rsidRPr="00695B3B">
        <w:t>Offer stipends or compensation for community participants (if legally allowable)</w:t>
      </w:r>
      <w:r w:rsidR="00816881" w:rsidRPr="00695B3B">
        <w:t>.</w:t>
      </w:r>
    </w:p>
    <w:p w14:paraId="0F6F5975" w14:textId="64F7230A" w:rsidR="0044497B" w:rsidRDefault="00816881" w:rsidP="00611EDA">
      <w:pPr>
        <w:pStyle w:val="ABSectionBullets"/>
        <w:ind w:left="1260" w:hanging="180"/>
      </w:pPr>
      <w:r w:rsidRPr="00816881">
        <w:t>Use plain language materials, interpreters, and visual aids</w:t>
      </w:r>
      <w:r>
        <w:t>.</w:t>
      </w:r>
    </w:p>
    <w:p w14:paraId="293D441C" w14:textId="6606330A" w:rsidR="00575C8C" w:rsidRDefault="00EA3AD9" w:rsidP="004F38A9">
      <w:pPr>
        <w:pStyle w:val="Heading4"/>
        <w:ind w:left="720"/>
      </w:pPr>
      <w:r>
        <w:t xml:space="preserve">Validate draft metrics </w:t>
      </w:r>
      <w:r w:rsidR="00575C8C">
        <w:t xml:space="preserve"> </w:t>
      </w:r>
    </w:p>
    <w:p w14:paraId="1CC32D2E" w14:textId="4E58E1FB" w:rsidR="00BC6436" w:rsidRDefault="001827BA" w:rsidP="00611EDA">
      <w:pPr>
        <w:pStyle w:val="ABSectionBullets"/>
        <w:ind w:left="1260" w:hanging="180"/>
      </w:pPr>
      <w:r>
        <w:t>Circulate</w:t>
      </w:r>
      <w:r w:rsidR="00575C8C">
        <w:t xml:space="preserve"> </w:t>
      </w:r>
      <w:r w:rsidR="00BC6436">
        <w:t xml:space="preserve">drafts widely </w:t>
      </w:r>
      <w:r w:rsidR="000C4CA1">
        <w:t>to</w:t>
      </w:r>
      <w:r w:rsidR="00BC6436">
        <w:t xml:space="preserve"> all partners</w:t>
      </w:r>
      <w:r w:rsidR="000C4CA1">
        <w:t xml:space="preserve"> for comment</w:t>
      </w:r>
      <w:r w:rsidR="000A0A6F">
        <w:t>.</w:t>
      </w:r>
    </w:p>
    <w:p w14:paraId="06A9092B" w14:textId="3E71E53D" w:rsidR="00BC6436" w:rsidRDefault="00BC6436" w:rsidP="00611EDA">
      <w:pPr>
        <w:pStyle w:val="ABSectionBullets"/>
        <w:ind w:left="1260" w:hanging="180"/>
      </w:pPr>
      <w:r>
        <w:t xml:space="preserve">Hold </w:t>
      </w:r>
      <w:proofErr w:type="gramStart"/>
      <w:r>
        <w:t>focus</w:t>
      </w:r>
      <w:proofErr w:type="gramEnd"/>
      <w:r>
        <w:t xml:space="preserve"> groups with underrepresented populations</w:t>
      </w:r>
      <w:r w:rsidR="000A0A6F">
        <w:t>.</w:t>
      </w:r>
    </w:p>
    <w:p w14:paraId="1A4354A6" w14:textId="345AD1CE" w:rsidR="00BF2BDC" w:rsidRDefault="00BC6436" w:rsidP="00611EDA">
      <w:pPr>
        <w:pStyle w:val="ABSectionBullets"/>
        <w:ind w:left="1260" w:hanging="180"/>
      </w:pPr>
      <w:r>
        <w:t>Make clear how feedback will be used and next steps</w:t>
      </w:r>
      <w:r w:rsidR="000A0A6F">
        <w:t>.</w:t>
      </w:r>
    </w:p>
    <w:p w14:paraId="79C201A6" w14:textId="77777777" w:rsidR="00890DD6" w:rsidRDefault="00890DD6" w:rsidP="00BC6B77">
      <w:pPr>
        <w:pStyle w:val="Heading1"/>
        <w:rPr>
          <w:sz w:val="30"/>
          <w:szCs w:val="30"/>
        </w:rPr>
      </w:pPr>
    </w:p>
    <w:p w14:paraId="5D9EA484" w14:textId="65013102" w:rsidR="00BC6B77" w:rsidRPr="004F38A9" w:rsidRDefault="00BC6B77" w:rsidP="00BC6B77">
      <w:pPr>
        <w:pStyle w:val="Heading1"/>
        <w:rPr>
          <w:sz w:val="30"/>
          <w:szCs w:val="30"/>
        </w:rPr>
      </w:pPr>
      <w:r w:rsidRPr="004F38A9">
        <w:rPr>
          <w:sz w:val="30"/>
          <w:szCs w:val="30"/>
        </w:rPr>
        <w:t xml:space="preserve">Step </w:t>
      </w:r>
      <w:r w:rsidR="007A16B9" w:rsidRPr="004F38A9">
        <w:rPr>
          <w:sz w:val="30"/>
          <w:szCs w:val="30"/>
        </w:rPr>
        <w:t>5</w:t>
      </w:r>
      <w:r w:rsidRPr="004F38A9">
        <w:rPr>
          <w:sz w:val="30"/>
          <w:szCs w:val="30"/>
        </w:rPr>
        <w:t xml:space="preserve">: </w:t>
      </w:r>
      <w:r w:rsidR="007A16B9" w:rsidRPr="004F38A9">
        <w:rPr>
          <w:sz w:val="30"/>
          <w:szCs w:val="30"/>
        </w:rPr>
        <w:t>Formalizing shared accountability</w:t>
      </w:r>
    </w:p>
    <w:p w14:paraId="2A1A3D83" w14:textId="367E8F13" w:rsidR="00BC6B77" w:rsidRDefault="00A17B8F" w:rsidP="004F38A9">
      <w:pPr>
        <w:pStyle w:val="Heading4"/>
        <w:ind w:left="720"/>
      </w:pPr>
      <w:r>
        <w:t xml:space="preserve">Develop a metrics overview </w:t>
      </w:r>
      <w:r w:rsidR="00A010D0">
        <w:t xml:space="preserve">within the evaluation plan, </w:t>
      </w:r>
      <w:r w:rsidR="007B0EF7">
        <w:t xml:space="preserve">including: </w:t>
      </w:r>
    </w:p>
    <w:p w14:paraId="7AF704E6" w14:textId="0E767D4D" w:rsidR="001C088B" w:rsidRDefault="001C088B" w:rsidP="00611EDA">
      <w:pPr>
        <w:pStyle w:val="ABSectionBullets"/>
        <w:ind w:left="1260" w:hanging="180"/>
      </w:pPr>
      <w:r>
        <w:t>Selected KPIs</w:t>
      </w:r>
    </w:p>
    <w:p w14:paraId="7183DC8B" w14:textId="77777777" w:rsidR="001C088B" w:rsidRDefault="001C088B" w:rsidP="00611EDA">
      <w:pPr>
        <w:pStyle w:val="ABSectionBullets"/>
        <w:ind w:left="1260" w:hanging="180"/>
      </w:pPr>
      <w:r>
        <w:t>Definitions and data sources</w:t>
      </w:r>
    </w:p>
    <w:p w14:paraId="6AB0BD66" w14:textId="77777777" w:rsidR="001C088B" w:rsidRDefault="001C088B" w:rsidP="00611EDA">
      <w:pPr>
        <w:pStyle w:val="ABSectionBullets"/>
        <w:ind w:left="1260" w:hanging="180"/>
      </w:pPr>
      <w:r>
        <w:t>Frequency and methods of reporting</w:t>
      </w:r>
    </w:p>
    <w:p w14:paraId="50BC2573" w14:textId="4202697C" w:rsidR="00BC6B77" w:rsidRPr="00C90235" w:rsidRDefault="001C088B" w:rsidP="001E7DBB">
      <w:pPr>
        <w:pStyle w:val="ABSectionBullets"/>
        <w:ind w:left="1260" w:hanging="180"/>
      </w:pPr>
      <w:r>
        <w:t>Roles and responsibilities</w:t>
      </w:r>
    </w:p>
    <w:p w14:paraId="39BA1453" w14:textId="594DF486" w:rsidR="0039645F" w:rsidRDefault="0039645F" w:rsidP="004F38A9">
      <w:pPr>
        <w:pStyle w:val="Heading4"/>
        <w:ind w:left="720"/>
      </w:pPr>
      <w:r>
        <w:t>Leverage the evaluation plan to ground ongoing discussions</w:t>
      </w:r>
    </w:p>
    <w:p w14:paraId="32AA77AA" w14:textId="77777777" w:rsidR="0039645F" w:rsidRDefault="0039645F" w:rsidP="0039645F">
      <w:pPr>
        <w:pStyle w:val="ABSectionBullets"/>
        <w:numPr>
          <w:ilvl w:val="0"/>
          <w:numId w:val="0"/>
        </w:numPr>
        <w:ind w:left="720"/>
      </w:pPr>
      <w:r>
        <w:t>The evaluation plan can be a powerful reminder of what all community partners agreed to measure and why. Reference the plan if needed during group conversations.</w:t>
      </w:r>
    </w:p>
    <w:p w14:paraId="5CF58D6F" w14:textId="31AAC2CD" w:rsidR="00BC6B77" w:rsidRDefault="001E086F" w:rsidP="004F38A9">
      <w:pPr>
        <w:pStyle w:val="Heading4"/>
        <w:ind w:left="720"/>
      </w:pPr>
      <w:r w:rsidRPr="001E086F">
        <w:t xml:space="preserve">Create a </w:t>
      </w:r>
      <w:r>
        <w:t>s</w:t>
      </w:r>
      <w:r w:rsidRPr="001E086F">
        <w:t xml:space="preserve">hared </w:t>
      </w:r>
      <w:r>
        <w:t>d</w:t>
      </w:r>
      <w:r w:rsidRPr="001E086F">
        <w:t xml:space="preserve">ata </w:t>
      </w:r>
      <w:r>
        <w:t>g</w:t>
      </w:r>
      <w:r w:rsidRPr="001E086F">
        <w:t xml:space="preserve">overnance </w:t>
      </w:r>
      <w:r>
        <w:t>p</w:t>
      </w:r>
      <w:r w:rsidRPr="001E086F">
        <w:t>lan</w:t>
      </w:r>
      <w:r w:rsidR="00890DD6">
        <w:t>, including:</w:t>
      </w:r>
      <w:r w:rsidR="00BC6B77">
        <w:t xml:space="preserve">  </w:t>
      </w:r>
    </w:p>
    <w:p w14:paraId="0758EA2D" w14:textId="6CAF97AA" w:rsidR="00012B1C" w:rsidRDefault="00012B1C" w:rsidP="00611EDA">
      <w:pPr>
        <w:pStyle w:val="ABSectionBullets"/>
        <w:ind w:left="1260" w:hanging="180"/>
      </w:pPr>
      <w:r>
        <w:t>Data ownership and access protocols</w:t>
      </w:r>
    </w:p>
    <w:p w14:paraId="791C73D2" w14:textId="77777777" w:rsidR="00012B1C" w:rsidRDefault="00012B1C" w:rsidP="00611EDA">
      <w:pPr>
        <w:pStyle w:val="ABSectionBullets"/>
        <w:ind w:left="1260" w:hanging="180"/>
      </w:pPr>
      <w:r>
        <w:t>Data sharing agreements across all partners</w:t>
      </w:r>
    </w:p>
    <w:p w14:paraId="53943753" w14:textId="77777777" w:rsidR="00012B1C" w:rsidRDefault="00012B1C" w:rsidP="00611EDA">
      <w:pPr>
        <w:pStyle w:val="ABSectionBullets"/>
        <w:ind w:left="1260" w:hanging="180"/>
      </w:pPr>
      <w:r>
        <w:t>Privacy protections</w:t>
      </w:r>
    </w:p>
    <w:p w14:paraId="0B7B85B8" w14:textId="52F39350" w:rsidR="00BF2BDC" w:rsidRDefault="00012B1C" w:rsidP="00611EDA">
      <w:pPr>
        <w:pStyle w:val="ABSectionBullets"/>
        <w:ind w:left="1260" w:hanging="180"/>
      </w:pPr>
      <w:r>
        <w:t>Plans for transparent reporting</w:t>
      </w:r>
    </w:p>
    <w:p w14:paraId="77134195" w14:textId="77777777" w:rsidR="00AC2FD5" w:rsidRDefault="00AC2FD5" w:rsidP="00AC2FD5">
      <w:pPr>
        <w:pStyle w:val="ABSectionBullets"/>
        <w:numPr>
          <w:ilvl w:val="0"/>
          <w:numId w:val="0"/>
        </w:numPr>
        <w:ind w:left="2894" w:hanging="187"/>
      </w:pPr>
    </w:p>
    <w:p w14:paraId="5976E632" w14:textId="77777777" w:rsidR="00AC2FD5" w:rsidRDefault="00AC2FD5" w:rsidP="00AC2FD5">
      <w:pPr>
        <w:pStyle w:val="ABSectionBullets"/>
        <w:numPr>
          <w:ilvl w:val="0"/>
          <w:numId w:val="0"/>
        </w:numPr>
        <w:ind w:left="2894" w:hanging="187"/>
      </w:pPr>
    </w:p>
    <w:p w14:paraId="3F64757A" w14:textId="646D340E" w:rsidR="00873510" w:rsidRPr="004F38A9" w:rsidRDefault="00873510" w:rsidP="004F38A9">
      <w:pPr>
        <w:pStyle w:val="ABHeading3NotLinked"/>
        <w:ind w:left="720"/>
      </w:pPr>
      <w:r w:rsidRPr="004F38A9">
        <w:t xml:space="preserve">Step </w:t>
      </w:r>
      <w:r w:rsidR="00A20285" w:rsidRPr="004F38A9">
        <w:t>6</w:t>
      </w:r>
      <w:r w:rsidRPr="004F38A9">
        <w:t xml:space="preserve">: </w:t>
      </w:r>
      <w:r w:rsidR="00B2139F" w:rsidRPr="004F38A9">
        <w:t>Ongoing review and adaptation</w:t>
      </w:r>
    </w:p>
    <w:p w14:paraId="0BFBA8DB" w14:textId="6BD44A12" w:rsidR="00873510" w:rsidRDefault="00EC3B2A" w:rsidP="004F38A9">
      <w:pPr>
        <w:pStyle w:val="Heading4"/>
        <w:ind w:left="720"/>
      </w:pPr>
      <w:r>
        <w:t>Regular progress reviews</w:t>
      </w:r>
      <w:r w:rsidR="00873510">
        <w:t xml:space="preserve"> </w:t>
      </w:r>
    </w:p>
    <w:p w14:paraId="5DC5F8DD" w14:textId="5F5B1A09" w:rsidR="00C16F1E" w:rsidRDefault="00C16F1E" w:rsidP="00611EDA">
      <w:pPr>
        <w:pStyle w:val="ABSectionBullets"/>
        <w:spacing w:line="264" w:lineRule="auto"/>
        <w:ind w:left="1260" w:hanging="180"/>
      </w:pPr>
      <w:r>
        <w:t xml:space="preserve">Schedule quarterly or </w:t>
      </w:r>
      <w:r w:rsidR="00890DD6">
        <w:t>semi</w:t>
      </w:r>
      <w:r>
        <w:t>annual review meetings that align with data submission dates</w:t>
      </w:r>
      <w:r w:rsidR="000A0A6F">
        <w:t>.</w:t>
      </w:r>
    </w:p>
    <w:p w14:paraId="0EE924E2" w14:textId="419F4833" w:rsidR="00C16F1E" w:rsidRDefault="00C16F1E" w:rsidP="00611EDA">
      <w:pPr>
        <w:pStyle w:val="ABSectionBullets"/>
        <w:spacing w:line="264" w:lineRule="auto"/>
        <w:ind w:left="1260" w:hanging="180"/>
      </w:pPr>
      <w:r>
        <w:t>Refine metrics based on results, emerging needs, data quality</w:t>
      </w:r>
      <w:r w:rsidR="001E3E5E">
        <w:t>,</w:t>
      </w:r>
      <w:r>
        <w:t xml:space="preserve"> or collection barriers</w:t>
      </w:r>
      <w:r w:rsidR="000A0A6F">
        <w:t>.</w:t>
      </w:r>
    </w:p>
    <w:p w14:paraId="02941CBC" w14:textId="6BC6A7B3" w:rsidR="00873510" w:rsidRDefault="000A0A6F" w:rsidP="00611EDA">
      <w:pPr>
        <w:pStyle w:val="ABSectionBullets"/>
        <w:spacing w:line="264" w:lineRule="auto"/>
        <w:ind w:left="1260" w:hanging="180"/>
      </w:pPr>
      <w:r>
        <w:t>B</w:t>
      </w:r>
      <w:r w:rsidR="00C16F1E">
        <w:t>uild in data touchpoints throughout the data collection period to troubleshoot issues that arise prior to data submission</w:t>
      </w:r>
      <w:r>
        <w:t>.</w:t>
      </w:r>
    </w:p>
    <w:p w14:paraId="0DBCD107" w14:textId="732BF003" w:rsidR="000D1A8A" w:rsidRDefault="000D1A8A" w:rsidP="004F38A9">
      <w:pPr>
        <w:pStyle w:val="Heading4"/>
        <w:ind w:left="720"/>
      </w:pPr>
      <w:proofErr w:type="gramStart"/>
      <w:r>
        <w:t>Celebrate</w:t>
      </w:r>
      <w:proofErr w:type="gramEnd"/>
      <w:r>
        <w:t xml:space="preserve"> success </w:t>
      </w:r>
    </w:p>
    <w:p w14:paraId="56797CFD" w14:textId="45704603" w:rsidR="004D03BB" w:rsidRDefault="000D1A8A">
      <w:pPr>
        <w:pStyle w:val="ABSectionBullets"/>
        <w:ind w:left="1260" w:hanging="180"/>
      </w:pPr>
      <w:r>
        <w:t>Share results with the community.</w:t>
      </w:r>
    </w:p>
    <w:p w14:paraId="75865516" w14:textId="0DD49EE5" w:rsidR="00E039DE" w:rsidRPr="00F35E32" w:rsidRDefault="00E039DE" w:rsidP="00E039DE">
      <w:pPr>
        <w:pStyle w:val="ABSectionBullets"/>
        <w:numPr>
          <w:ilvl w:val="0"/>
          <w:numId w:val="0"/>
        </w:numPr>
      </w:pPr>
    </w:p>
    <w:p w14:paraId="7E267457" w14:textId="178E5B1B" w:rsidR="00E039DE" w:rsidRPr="00E039DE" w:rsidRDefault="00E039DE" w:rsidP="0039645F">
      <w:pPr>
        <w:pStyle w:val="ABSectionBullets"/>
        <w:numPr>
          <w:ilvl w:val="0"/>
          <w:numId w:val="0"/>
        </w:numPr>
        <w:ind w:left="2894" w:hanging="187"/>
      </w:pPr>
    </w:p>
    <w:p w14:paraId="4A9E8909" w14:textId="77777777" w:rsidR="00E039DE" w:rsidRPr="00E039DE" w:rsidRDefault="00E039DE" w:rsidP="00E039DE"/>
    <w:p w14:paraId="63787B32" w14:textId="557E1A88" w:rsidR="00E039DE" w:rsidRPr="00E039DE" w:rsidRDefault="00E039DE" w:rsidP="00E039DE"/>
    <w:p w14:paraId="4A808529" w14:textId="1696F133" w:rsidR="00E039DE" w:rsidRPr="00E039DE" w:rsidRDefault="00E039DE" w:rsidP="00E039DE"/>
    <w:p w14:paraId="5FDC8575" w14:textId="1651D774" w:rsidR="00E039DE" w:rsidRPr="00E039DE" w:rsidRDefault="00E039DE" w:rsidP="00E039DE"/>
    <w:p w14:paraId="477A8C51" w14:textId="609EE46D" w:rsidR="00E039DE" w:rsidRPr="00E039DE" w:rsidRDefault="00E039DE" w:rsidP="00E039DE"/>
    <w:p w14:paraId="37F618BA" w14:textId="15BD29F6" w:rsidR="00E039DE" w:rsidRPr="00E039DE" w:rsidRDefault="00E039DE" w:rsidP="00E039DE"/>
    <w:p w14:paraId="0999D9FD" w14:textId="7B125F9B" w:rsidR="00E039DE" w:rsidRPr="00E039DE" w:rsidRDefault="00E039DE" w:rsidP="00E039DE"/>
    <w:p w14:paraId="051AD9A9" w14:textId="0348A33B" w:rsidR="00E039DE" w:rsidRPr="00E039DE" w:rsidRDefault="00E039DE" w:rsidP="00E039DE"/>
    <w:p w14:paraId="562662F6" w14:textId="001C01D6" w:rsidR="00E039DE" w:rsidRPr="00E039DE" w:rsidRDefault="00E039DE" w:rsidP="00E039DE"/>
    <w:p w14:paraId="77AE1A32" w14:textId="212766C9" w:rsidR="00E039DE" w:rsidRPr="00E039DE" w:rsidRDefault="00E039DE" w:rsidP="00E039DE"/>
    <w:p w14:paraId="62CEDBC6" w14:textId="6445594C" w:rsidR="00E039DE" w:rsidRPr="00E039DE" w:rsidRDefault="00E039DE" w:rsidP="00E039DE"/>
    <w:p w14:paraId="7CB8411C" w14:textId="39404876" w:rsidR="00E039DE" w:rsidRDefault="00E039DE" w:rsidP="00E039DE"/>
    <w:p w14:paraId="7317D47B" w14:textId="79D51A16" w:rsidR="00E039DE" w:rsidRPr="00E039DE" w:rsidRDefault="00E039DE" w:rsidP="00E039DE"/>
    <w:p w14:paraId="615647BC" w14:textId="1F87080D" w:rsidR="00E039DE" w:rsidRDefault="00E039DE" w:rsidP="00E039DE"/>
    <w:p w14:paraId="13E26265" w14:textId="7BBFF379" w:rsidR="00E039DE" w:rsidRDefault="00E039DE" w:rsidP="00E039DE"/>
    <w:p w14:paraId="76208FDB" w14:textId="792AF61D" w:rsidR="00E039DE" w:rsidRDefault="00E039DE" w:rsidP="00E039DE"/>
    <w:p w14:paraId="41BB60C0" w14:textId="77777777" w:rsidR="006C0EC8" w:rsidRDefault="006C0EC8" w:rsidP="00E039DE"/>
    <w:p w14:paraId="7D3D2118" w14:textId="77777777" w:rsidR="006C0EC8" w:rsidRDefault="006C0EC8" w:rsidP="00E039DE"/>
    <w:p w14:paraId="5FB2D9E6" w14:textId="77777777" w:rsidR="006C0EC8" w:rsidRDefault="006C0EC8" w:rsidP="00E039DE"/>
    <w:p w14:paraId="1171F0AF" w14:textId="77777777" w:rsidR="006C0EC8" w:rsidRDefault="006C0EC8" w:rsidP="00E039DE"/>
    <w:p w14:paraId="7969A3F9" w14:textId="77777777" w:rsidR="006C0EC8" w:rsidRDefault="006C0EC8" w:rsidP="00E039DE"/>
    <w:p w14:paraId="3CA7D5A2" w14:textId="77777777" w:rsidR="006C0EC8" w:rsidRDefault="006C0EC8" w:rsidP="00E039DE"/>
    <w:p w14:paraId="1F4FE4A4" w14:textId="77777777" w:rsidR="006C0EC8" w:rsidRDefault="006C0EC8" w:rsidP="00E039DE"/>
    <w:p w14:paraId="148D9D4D" w14:textId="77777777" w:rsidR="006C0EC8" w:rsidRDefault="006C0EC8" w:rsidP="00E039DE"/>
    <w:p w14:paraId="30087AB9" w14:textId="77777777" w:rsidR="006C0EC8" w:rsidRDefault="006C0EC8" w:rsidP="00E039DE"/>
    <w:p w14:paraId="331F5941" w14:textId="77777777" w:rsidR="006C0EC8" w:rsidRDefault="006C0EC8" w:rsidP="00E039DE"/>
    <w:p w14:paraId="28EFD6BA" w14:textId="77777777" w:rsidR="006C0EC8" w:rsidRDefault="006C0EC8" w:rsidP="00E039DE"/>
    <w:p w14:paraId="743BE0EA" w14:textId="77777777" w:rsidR="006C0EC8" w:rsidRDefault="006C0EC8" w:rsidP="00E039DE"/>
    <w:p w14:paraId="3F61A3CF" w14:textId="77777777" w:rsidR="006C0EC8" w:rsidRDefault="006C0EC8" w:rsidP="00E039DE"/>
    <w:p w14:paraId="7E3C39BB" w14:textId="77777777" w:rsidR="006C0EC8" w:rsidRDefault="006C0EC8" w:rsidP="00E039DE"/>
    <w:p w14:paraId="3F68DC13" w14:textId="1E2EA352" w:rsidR="00E039DE" w:rsidRPr="00E039DE" w:rsidRDefault="0039645F" w:rsidP="00E039DE">
      <w:r w:rsidRPr="005B61CA">
        <w:rPr>
          <w:noProof/>
        </w:rPr>
        <mc:AlternateContent>
          <mc:Choice Requires="wps">
            <w:drawing>
              <wp:anchor distT="0" distB="0" distL="114300" distR="114300" simplePos="0" relativeHeight="251658245" behindDoc="0" locked="0" layoutInCell="1" allowOverlap="1" wp14:anchorId="367780D6" wp14:editId="26CFB966">
                <wp:simplePos x="0" y="0"/>
                <wp:positionH relativeFrom="column">
                  <wp:posOffset>0</wp:posOffset>
                </wp:positionH>
                <wp:positionV relativeFrom="paragraph">
                  <wp:posOffset>2139315</wp:posOffset>
                </wp:positionV>
                <wp:extent cx="1219200" cy="114935"/>
                <wp:effectExtent l="0" t="0" r="0" b="0"/>
                <wp:wrapNone/>
                <wp:docPr id="4" name="Legal caveat">
                  <a:extLst xmlns:a="http://schemas.openxmlformats.org/drawingml/2006/main">
                    <a:ext uri="{FF2B5EF4-FFF2-40B4-BE49-F238E27FC236}">
                      <a16:creationId xmlns:a16="http://schemas.microsoft.com/office/drawing/2014/main" id="{6C47BBB5-1FD1-A894-5C12-1FAF12634124}"/>
                    </a:ext>
                  </a:extLst>
                </wp:docPr>
                <wp:cNvGraphicFramePr/>
                <a:graphic xmlns:a="http://schemas.openxmlformats.org/drawingml/2006/main">
                  <a:graphicData uri="http://schemas.microsoft.com/office/word/2010/wordprocessingShape">
                    <wps:wsp>
                      <wps:cNvSpPr txBox="1"/>
                      <wps:spPr bwMode="gray">
                        <a:xfrm>
                          <a:off x="0" y="0"/>
                          <a:ext cx="1219200" cy="114935"/>
                        </a:xfrm>
                        <a:prstGeom prst="rect">
                          <a:avLst/>
                        </a:prstGeom>
                        <a:noFill/>
                      </wps:spPr>
                      <wps:txbx>
                        <w:txbxContent>
                          <w:p w14:paraId="31947A03" w14:textId="77777777" w:rsidR="00E039DE" w:rsidRDefault="00E039DE" w:rsidP="00E039DE">
                            <w:pPr>
                              <w:spacing w:before="80"/>
                              <w:rPr>
                                <w:rFonts w:hAnsi="Arial"/>
                                <w:color w:val="445460" w:themeColor="accent4"/>
                                <w:kern w:val="24"/>
                                <w:sz w:val="15"/>
                                <w:szCs w:val="15"/>
                              </w:rPr>
                            </w:pPr>
                            <w:r>
                              <w:rPr>
                                <w:rFonts w:hAnsi="Arial"/>
                                <w:color w:val="445460" w:themeColor="accent4"/>
                                <w:kern w:val="24"/>
                                <w:sz w:val="15"/>
                                <w:szCs w:val="15"/>
                              </w:rPr>
                              <w:t>LEGAL CAVEAT</w:t>
                            </w:r>
                          </w:p>
                        </w:txbxContent>
                      </wps:txbx>
                      <wps:bodyPr wrap="square" lIns="0" tIns="0" rIns="0" bIns="0" rtlCol="0">
                        <a:spAutoFit/>
                      </wps:bodyPr>
                    </wps:wsp>
                  </a:graphicData>
                </a:graphic>
              </wp:anchor>
            </w:drawing>
          </mc:Choice>
          <mc:Fallback xmlns:adec="http://schemas.microsoft.com/office/drawing/2017/decorative" xmlns:a16="http://schemas.microsoft.com/office/drawing/2014/main" xmlns:asvg="http://schemas.microsoft.com/office/drawing/2016/SVG/main" xmlns:pic="http://schemas.openxmlformats.org/drawingml/2006/picture" xmlns:a="http://schemas.openxmlformats.org/drawingml/2006/main">
            <w:pict w14:anchorId="6FC69497">
              <v:shape id="Legal caveat" style="position:absolute;margin-left:0;margin-top:168.45pt;width:96pt;height:9.05pt;z-index:251658245;visibility:visible;mso-wrap-style:square;mso-wrap-distance-left:9pt;mso-wrap-distance-top:0;mso-wrap-distance-right:9pt;mso-wrap-distance-bottom:0;mso-position-horizontal:absolute;mso-position-horizontal-relative:text;mso-position-vertical:absolute;mso-position-vertical-relative:text;v-text-anchor:top" o:spid="_x0000_s1036" filled="f" stroked="f" o:bwmode="grayScal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" w14:anchorId="367780D6">
                <v:textbox style="mso-fit-shape-to-text:t" inset="0,0,0,0">
                  <w:txbxContent>
                    <w:p w:rsidR="00E039DE" w:rsidP="00E039DE" w:rsidRDefault="00E039DE" w14:paraId="3D37BC19" w14:textId="77777777">
                      <w:pPr>
                        <w:spacing w:before="80"/>
                        <w:rPr>
                          <w:rFonts w:hAnsi="Arial"/>
                          <w:color w:val="445460" w:themeColor="accent4"/>
                          <w:kern w:val="24"/>
                          <w:sz w:val="15"/>
                          <w:szCs w:val="15"/>
                        </w:rPr>
                      </w:pPr>
                      <w:r>
                        <w:rPr>
                          <w:rFonts w:hAnsi="Arial"/>
                          <w:color w:val="445460" w:themeColor="accent4"/>
                          <w:kern w:val="24"/>
                          <w:sz w:val="15"/>
                          <w:szCs w:val="15"/>
                        </w:rPr>
                        <w:t>LEGAL CAVEAT</w:t>
                      </w:r>
                    </w:p>
                  </w:txbxContent>
                </v:textbox>
              </v:shape>
            </w:pict>
          </mc:Fallback>
        </mc:AlternateContent>
      </w:r>
      <w:r w:rsidRPr="005B61CA">
        <w:rPr>
          <w:noProof/>
        </w:rPr>
        <mc:AlternateContent>
          <mc:Choice Requires="wps">
            <w:drawing>
              <wp:anchor distT="0" distB="0" distL="114300" distR="114300" simplePos="0" relativeHeight="251658247" behindDoc="0" locked="0" layoutInCell="1" allowOverlap="1" wp14:anchorId="3D7B12D2" wp14:editId="710A4290">
                <wp:simplePos x="0" y="0"/>
                <wp:positionH relativeFrom="column">
                  <wp:posOffset>0</wp:posOffset>
                </wp:positionH>
                <wp:positionV relativeFrom="paragraph">
                  <wp:posOffset>2415057</wp:posOffset>
                </wp:positionV>
                <wp:extent cx="5448300" cy="1723390"/>
                <wp:effectExtent l="0" t="0" r="0" b="0"/>
                <wp:wrapNone/>
                <wp:docPr id="11" name="Legal caveat">
                  <a:extLst xmlns:a="http://schemas.openxmlformats.org/drawingml/2006/main">
                    <a:ext uri="{FF2B5EF4-FFF2-40B4-BE49-F238E27FC236}">
                      <a16:creationId xmlns:a16="http://schemas.microsoft.com/office/drawing/2014/main" id="{DC0A1016-D35D-04AE-9B89-AF3D9D62FC56}"/>
                    </a:ext>
                  </a:extLst>
                </wp:docPr>
                <wp:cNvGraphicFramePr/>
                <a:graphic xmlns:a="http://schemas.openxmlformats.org/drawingml/2006/main">
                  <a:graphicData uri="http://schemas.microsoft.com/office/word/2010/wordprocessingShape">
                    <wps:wsp>
                      <wps:cNvSpPr txBox="1"/>
                      <wps:spPr bwMode="gray">
                        <a:xfrm>
                          <a:off x="0" y="0"/>
                          <a:ext cx="5448300" cy="1723390"/>
                        </a:xfrm>
                        <a:prstGeom prst="rect">
                          <a:avLst/>
                        </a:prstGeom>
                        <a:noFill/>
                      </wps:spPr>
                      <wps:txbx>
                        <w:txbxContent>
                          <w:p w14:paraId="5802BFAB" w14:textId="77777777" w:rsidR="00E039DE" w:rsidRDefault="00E039DE" w:rsidP="00E039DE">
                            <w:pPr>
                              <w:spacing w:before="120"/>
                              <w:rPr>
                                <w:rFonts w:hAnsi="Arial"/>
                                <w:color w:val="70787E" w:themeColor="accent3"/>
                                <w:kern w:val="24"/>
                                <w:sz w:val="12"/>
                                <w:szCs w:val="12"/>
                              </w:rPr>
                            </w:pPr>
                            <w:r w:rsidRPr="000932A4">
                              <w:rPr>
                                <w:rFonts w:hAnsi="Arial"/>
                                <w:color w:val="70787E" w:themeColor="accent3"/>
                                <w:kern w:val="24"/>
                                <w:sz w:val="12"/>
                                <w:szCs w:val="12"/>
                              </w:rPr>
                              <w:t>This report is sponsored by UnitedHealth Group (UHG).  With Advisory Board’s input, UHG developed such report and the content contained in such report.  Advisory Board does not endorse any company, organization, product or brand mentioned herein.</w:t>
                            </w:r>
                          </w:p>
                          <w:p w14:paraId="7C7FE7E5" w14:textId="77777777" w:rsidR="00E039DE" w:rsidRDefault="00E039DE" w:rsidP="00E039DE">
                            <w:pPr>
                              <w:spacing w:before="120"/>
                              <w:rPr>
                                <w:rFonts w:hAnsi="Arial"/>
                                <w:color w:val="70787E" w:themeColor="accent3"/>
                                <w:kern w:val="24"/>
                                <w:sz w:val="12"/>
                                <w:szCs w:val="12"/>
                              </w:rPr>
                            </w:pPr>
                            <w:r>
                              <w:rPr>
                                <w:rFonts w:hAnsi="Arial"/>
                                <w:color w:val="70787E" w:themeColor="accent3"/>
                                <w:kern w:val="24"/>
                                <w:sz w:val="12"/>
                                <w:szCs w:val="12"/>
                              </w:rPr>
                              <w:t xml:space="preserve">This report should be used for educational purposes only. Advisory Board has made efforts to verify the accuracy of the information contained herein. Advisory Board relies on data obtained from many sources and cannot guarantee the accuracy of the information provided or any analysis based thereon. In addition, Advisory Board is not in the business of giving legal, medical, accounting, or other professional advice, and its reports should not be construed as professional advice. </w:t>
                            </w:r>
                            <w:proofErr w:type="gramStart"/>
                            <w:r>
                              <w:rPr>
                                <w:rFonts w:hAnsi="Arial"/>
                                <w:color w:val="70787E" w:themeColor="accent3"/>
                                <w:kern w:val="24"/>
                                <w:sz w:val="12"/>
                                <w:szCs w:val="12"/>
                              </w:rPr>
                              <w:t>In particular, readers</w:t>
                            </w:r>
                            <w:proofErr w:type="gramEnd"/>
                            <w:r>
                              <w:rPr>
                                <w:rFonts w:hAnsi="Arial"/>
                                <w:color w:val="70787E" w:themeColor="accent3"/>
                                <w:kern w:val="24"/>
                                <w:sz w:val="12"/>
                                <w:szCs w:val="12"/>
                              </w:rPr>
                              <w:t xml:space="preserve"> should not rely on any legal commentary in this report as a basis for </w:t>
                            </w:r>
                            <w:proofErr w:type="gramStart"/>
                            <w:r>
                              <w:rPr>
                                <w:rFonts w:hAnsi="Arial"/>
                                <w:color w:val="70787E" w:themeColor="accent3"/>
                                <w:kern w:val="24"/>
                                <w:sz w:val="12"/>
                                <w:szCs w:val="12"/>
                              </w:rPr>
                              <w:t>action, or</w:t>
                            </w:r>
                            <w:proofErr w:type="gramEnd"/>
                            <w:r>
                              <w:rPr>
                                <w:rFonts w:hAnsi="Arial"/>
                                <w:color w:val="70787E" w:themeColor="accent3"/>
                                <w:kern w:val="24"/>
                                <w:sz w:val="12"/>
                                <w:szCs w:val="12"/>
                              </w:rPr>
                              <w:t xml:space="preserve"> assume that any tactics described herein would be permitted by applicable law or appropriate for a given reader's situation. Readers are advised to consult with appropriate professionals concerning legal, medical, tax, or accounting issues, before implementing any of these tactics. Neither Advisory Board nor its officers, directors, trustees, employees, and agents shall be liable for any claims, liabilities, or expenses relating to (a) any errors or omissions in this report, whether caused by Advisory Board or any of its employees or agents, or sources or other third parties, (b) any recommendation or graded ranking by Advisory Board, or (c) failure of reader and its employees and agents to abide by the terms set forth herein. </w:t>
                            </w:r>
                          </w:p>
                          <w:p w14:paraId="51F04828" w14:textId="77777777" w:rsidR="00E039DE" w:rsidRDefault="00E039DE" w:rsidP="00E039DE">
                            <w:pPr>
                              <w:spacing w:before="120"/>
                              <w:rPr>
                                <w:rFonts w:hAnsi="Arial"/>
                                <w:color w:val="70787E" w:themeColor="accent3"/>
                                <w:kern w:val="24"/>
                                <w:sz w:val="12"/>
                                <w:szCs w:val="12"/>
                              </w:rPr>
                            </w:pPr>
                            <w:r>
                              <w:rPr>
                                <w:rFonts w:hAnsi="Arial"/>
                                <w:color w:val="70787E" w:themeColor="accent3"/>
                                <w:kern w:val="24"/>
                                <w:sz w:val="12"/>
                                <w:szCs w:val="12"/>
                              </w:rPr>
                              <w:t>UnitedHealth Group has obtained distribution rights to this content for the purpose of customer education. It is the policy of Advisory Board to enforce its intellectual property rights to the fullest extent permitted under law. The entire content of this report, including any images or text, is copyrighted and may not be distributed, modified, reused, or otherwise used except as provided herein without the express written permission of Advisory Board. The use or misuse of the Advisory Board trademarks, copyrights, or other materials, except as permitted herein, is expressly prohibited and may be in violation of copyright law, trademark law, communications regulations and statutes, and other laws, statutes and/or regulations.</w:t>
                            </w:r>
                          </w:p>
                        </w:txbxContent>
                      </wps:txbx>
                      <wps:bodyPr wrap="square" lIns="0" tIns="0" rIns="0" bIns="0" rtlCol="0">
                        <a:spAutoFit/>
                      </wps:bodyPr>
                    </wps:wsp>
                  </a:graphicData>
                </a:graphic>
              </wp:anchor>
            </w:drawing>
          </mc:Choice>
          <mc:Fallback xmlns:adec="http://schemas.microsoft.com/office/drawing/2017/decorative" xmlns:a16="http://schemas.microsoft.com/office/drawing/2014/main" xmlns:asvg="http://schemas.microsoft.com/office/drawing/2016/SVG/main" xmlns:pic="http://schemas.openxmlformats.org/drawingml/2006/picture" xmlns:a="http://schemas.openxmlformats.org/drawingml/2006/main">
            <w:pict w14:anchorId="04E26641">
              <v:shape id="_x0000_s1037" style="position:absolute;margin-left:0;margin-top:190.15pt;width:429pt;height:135.7pt;z-index:251658247;visibility:visible;mso-wrap-style:square;mso-wrap-distance-left:9pt;mso-wrap-distance-top:0;mso-wrap-distance-right:9pt;mso-wrap-distance-bottom:0;mso-position-horizontal:absolute;mso-position-horizontal-relative:text;mso-position-vertical:absolute;mso-position-vertical-relative:text;v-text-anchor:top" filled="f" stroked="f" o:bwmode="grayScal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" w14:anchorId="3D7B12D2">
                <v:textbox style="mso-fit-shape-to-text:t" inset="0,0,0,0">
                  <w:txbxContent>
                    <w:p w:rsidR="00E039DE" w:rsidP="00E039DE" w:rsidRDefault="00E039DE" w14:paraId="1A8821CB" w14:textId="77777777">
                      <w:pPr>
                        <w:spacing w:before="120"/>
                        <w:rPr>
                          <w:rFonts w:hAnsi="Arial"/>
                          <w:color w:val="70787E" w:themeColor="accent3"/>
                          <w:kern w:val="24"/>
                          <w:sz w:val="12"/>
                          <w:szCs w:val="12"/>
                        </w:rPr>
                      </w:pPr>
                      <w:r w:rsidRPr="000932A4">
                        <w:rPr>
                          <w:rFonts w:hAnsi="Arial"/>
                          <w:color w:val="70787E" w:themeColor="accent3"/>
                          <w:kern w:val="24"/>
                          <w:sz w:val="12"/>
                          <w:szCs w:val="12"/>
                        </w:rPr>
                        <w:t>This report is sponsored by UnitedHealth Group (UHG).  With Advisory Board’s input, UHG developed such report and the content contained in such report.  Advisory Board does not endorse any company, organization, product or brand mentioned herein.</w:t>
                      </w:r>
                    </w:p>
                    <w:p w:rsidR="00E039DE" w:rsidP="00E039DE" w:rsidRDefault="00E039DE" w14:paraId="7378AAF5" w14:textId="77777777">
                      <w:pPr>
                        <w:spacing w:before="120"/>
                        <w:rPr>
                          <w:rFonts w:hAnsi="Arial"/>
                          <w:color w:val="70787E" w:themeColor="accent3"/>
                          <w:kern w:val="24"/>
                          <w:sz w:val="12"/>
                          <w:szCs w:val="12"/>
                        </w:rPr>
                      </w:pPr>
                      <w:r>
                        <w:rPr>
                          <w:rFonts w:hAnsi="Arial"/>
                          <w:color w:val="70787E" w:themeColor="accent3"/>
                          <w:kern w:val="24"/>
                          <w:sz w:val="12"/>
                          <w:szCs w:val="12"/>
                        </w:rPr>
                        <w:t xml:space="preserve">This report should be used for educational purposes only. Advisory Board has made efforts to verify the accuracy of the information contained herein. Advisory Board relies on data obtained from many sources and cannot guarantee the accuracy of the information provided or any analysis based thereon. In addition, Advisory Board is not in the business of giving legal, medical, accounting, or other professional advice, and its reports should not be construed as professional advice. In particular, readers should not rely on any legal commentary in this report as a basis for action, or assume that any tactics described herein would be permitted by applicable law or appropriate for a given reader's situation. Readers are advised to consult with appropriate professionals concerning legal, medical, tax, or accounting issues, before implementing any of these tactics. Neither Advisory Board nor its officers, directors, trustees, employees, and agents shall be liable for any claims, liabilities, or expenses relating to (a) any errors or omissions in this report, whether caused by Advisory Board or any of its employees or agents, or sources or other third parties, (b) any recommendation or graded ranking by Advisory Board, or (c) failure of reader and its employees and agents to abide by the terms set forth herein. </w:t>
                      </w:r>
                    </w:p>
                    <w:p w:rsidR="00E039DE" w:rsidP="00E039DE" w:rsidRDefault="00E039DE" w14:paraId="01DB5AF6" w14:textId="77777777">
                      <w:pPr>
                        <w:spacing w:before="120"/>
                        <w:rPr>
                          <w:rFonts w:hAnsi="Arial"/>
                          <w:color w:val="70787E" w:themeColor="accent3"/>
                          <w:kern w:val="24"/>
                          <w:sz w:val="12"/>
                          <w:szCs w:val="12"/>
                        </w:rPr>
                      </w:pPr>
                      <w:r>
                        <w:rPr>
                          <w:rFonts w:hAnsi="Arial"/>
                          <w:color w:val="70787E" w:themeColor="accent3"/>
                          <w:kern w:val="24"/>
                          <w:sz w:val="12"/>
                          <w:szCs w:val="12"/>
                        </w:rPr>
                        <w:t>UnitedHealth Group has obtained distribution rights to this content for the purpose of customer education. It is the policy of Advisory Board to enforce its intellectual property rights to the fullest extent permitted under law. The entire content of this report, including any images or text, is copyrighted and may not be distributed, modified, reused, or otherwise used except as provided herein without the express written permission of Advisory Board. The use or misuse of the Advisory Board trademarks, copyrights, or other materials, except as permitted herein, is expressly prohibited and may be in violation of copyright law, trademark law, communications regulations and statutes, and other laws, statutes and/or regulations.</w:t>
                      </w:r>
                    </w:p>
                  </w:txbxContent>
                </v:textbox>
              </v:shape>
            </w:pict>
          </mc:Fallback>
        </mc:AlternateContent>
      </w:r>
      <w:r w:rsidR="00E039DE" w:rsidRPr="005B61CA">
        <w:rPr>
          <w:noProof/>
        </w:rPr>
        <mc:AlternateContent>
          <mc:Choice Requires="wps">
            <w:drawing>
              <wp:anchor distT="0" distB="0" distL="114300" distR="114300" simplePos="0" relativeHeight="251658246" behindDoc="0" locked="0" layoutInCell="1" allowOverlap="1" wp14:anchorId="1D68397E" wp14:editId="5DA3DEAE">
                <wp:simplePos x="0" y="0"/>
                <wp:positionH relativeFrom="column">
                  <wp:posOffset>0</wp:posOffset>
                </wp:positionH>
                <wp:positionV relativeFrom="paragraph">
                  <wp:posOffset>2074214</wp:posOffset>
                </wp:positionV>
                <wp:extent cx="5448300" cy="0"/>
                <wp:effectExtent l="0" t="0" r="0" b="0"/>
                <wp:wrapNone/>
                <wp:docPr id="10" name="Legal caveat stroke">
                  <a:extLst xmlns:a="http://schemas.openxmlformats.org/drawingml/2006/main">
                    <a:ext uri="{FF2B5EF4-FFF2-40B4-BE49-F238E27FC236}">
                      <a16:creationId xmlns:a16="http://schemas.microsoft.com/office/drawing/2014/main" id="{94F601EA-2D0B-61F6-A7BB-FA0482DADE75}"/>
                    </a:ext>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gray">
                        <a:xfrm>
                          <a:off x="0" y="0"/>
                          <a:ext cx="5448300" cy="0"/>
                        </a:xfrm>
                        <a:prstGeom prst="line">
                          <a:avLst/>
                        </a:prstGeom>
                        <a:ln w="9525">
                          <a:solidFill>
                            <a:schemeClr val="tx1"/>
                          </a:solidFill>
                          <a:miter lim="800000"/>
                          <a:headEnd type="none"/>
                          <a:tailEnd type="non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dec="http://schemas.microsoft.com/office/drawing/2017/decorative" xmlns:a16="http://schemas.microsoft.com/office/drawing/2014/main" xmlns:asvg="http://schemas.microsoft.com/office/drawing/2016/SVG/main" xmlns:pic="http://schemas.openxmlformats.org/drawingml/2006/picture" xmlns:a="http://schemas.openxmlformats.org/drawingml/2006/main">
            <w:pict w14:anchorId="5E13F735">
              <v:line id="Legal caveat stroke" style="position:absolute;z-index:251658246;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323e48 [3213]" o:bwmode="grayScale" from="0,163.3pt" to="429pt,163.3pt" w14:anchorId="5E19DD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">
                <v:stroke joinstyle="miter"/>
                <o:lock v:ext="edit" shapetype="f"/>
              </v:line>
            </w:pict>
          </mc:Fallback>
        </mc:AlternateContent>
      </w:r>
    </w:p>
    <w:sectPr w:rsidR="00E039DE" w:rsidRPr="00E039DE" w:rsidSect="00EB56E6">
      <w:footerReference w:type="default" r:id="rId15"/>
      <w:pgSz w:w="12240" w:h="15840"/>
      <w:pgMar w:top="720" w:right="936" w:bottom="432" w:left="936" w:header="576"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C0C8B" w14:textId="77777777" w:rsidR="00BF3801" w:rsidRDefault="00BF3801" w:rsidP="00A26657">
      <w:r>
        <w:separator/>
      </w:r>
    </w:p>
    <w:p w14:paraId="1A69FB5A" w14:textId="77777777" w:rsidR="00BF3801" w:rsidRDefault="00BF3801"/>
  </w:endnote>
  <w:endnote w:type="continuationSeparator" w:id="0">
    <w:p w14:paraId="19DF6E44" w14:textId="77777777" w:rsidR="00BF3801" w:rsidRDefault="00BF3801" w:rsidP="00A26657">
      <w:r>
        <w:continuationSeparator/>
      </w:r>
    </w:p>
    <w:p w14:paraId="2B95F6CE" w14:textId="77777777" w:rsidR="00BF3801" w:rsidRDefault="00BF38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9D82D" w14:textId="183EEAE3" w:rsidR="006126E0" w:rsidRPr="00FC085D" w:rsidRDefault="006126E0" w:rsidP="00FC085D">
    <w:pPr>
      <w:pStyle w:val="Footer"/>
      <w:tabs>
        <w:tab w:val="clear" w:pos="4680"/>
        <w:tab w:val="clear" w:pos="9360"/>
        <w:tab w:val="right" w:pos="10350"/>
      </w:tabs>
      <w:spacing w:before="160"/>
      <w:rPr>
        <w:rFonts w:asciiTheme="majorHAnsi" w:hAnsiTheme="majorHAnsi" w:cstheme="majorHAnsi"/>
        <w:bCs/>
        <w:sz w:val="16"/>
        <w:szCs w:val="16"/>
      </w:rPr>
    </w:pPr>
    <w:r w:rsidRPr="00FC085D">
      <w:rPr>
        <w:rFonts w:asciiTheme="majorHAnsi" w:hAnsiTheme="majorHAnsi" w:cstheme="majorHAnsi"/>
        <w:sz w:val="12"/>
        <w:szCs w:val="12"/>
      </w:rPr>
      <w:t xml:space="preserve">© </w:t>
    </w:r>
    <w:r w:rsidR="002955B7">
      <w:rPr>
        <w:rFonts w:asciiTheme="majorHAnsi" w:hAnsiTheme="majorHAnsi" w:cstheme="majorHAnsi"/>
        <w:sz w:val="12"/>
        <w:szCs w:val="12"/>
      </w:rPr>
      <w:t>202</w:t>
    </w:r>
    <w:r w:rsidR="00205E92">
      <w:rPr>
        <w:rFonts w:asciiTheme="majorHAnsi" w:hAnsiTheme="majorHAnsi" w:cstheme="majorHAnsi"/>
        <w:sz w:val="12"/>
        <w:szCs w:val="12"/>
      </w:rPr>
      <w:t>6</w:t>
    </w:r>
    <w:r w:rsidRPr="00FC085D">
      <w:rPr>
        <w:rFonts w:asciiTheme="majorHAnsi" w:hAnsiTheme="majorHAnsi" w:cstheme="majorHAnsi"/>
        <w:sz w:val="12"/>
        <w:szCs w:val="12"/>
      </w:rPr>
      <w:t xml:space="preserve"> Advisory Board • All rights reserved • </w:t>
    </w:r>
    <w:hyperlink r:id="rId1" w:history="1">
      <w:r w:rsidRPr="00FC085D">
        <w:rPr>
          <w:rStyle w:val="Hyperlink"/>
          <w:rFonts w:asciiTheme="majorHAnsi" w:hAnsiTheme="majorHAnsi" w:cstheme="majorHAnsi"/>
          <w:b/>
          <w:noProof/>
          <w:color w:val="323E48" w:themeColor="text1"/>
          <w:sz w:val="12"/>
          <w:szCs w:val="12"/>
          <w:u w:val="none"/>
        </w:rPr>
        <w:t>advisory.com</w:t>
      </w:r>
    </w:hyperlink>
    <w:r>
      <w:rPr>
        <w:rStyle w:val="Hyperlink"/>
        <w:rFonts w:asciiTheme="majorHAnsi" w:hAnsiTheme="majorHAnsi" w:cstheme="majorHAnsi"/>
        <w:bCs/>
        <w:noProof/>
        <w:color w:val="323E48" w:themeColor="text1"/>
        <w:sz w:val="12"/>
        <w:szCs w:val="12"/>
        <w:u w:val="none"/>
      </w:rPr>
      <w:tab/>
    </w:r>
    <w:r w:rsidRPr="00FC085D">
      <w:rPr>
        <w:rStyle w:val="Hyperlink"/>
        <w:rFonts w:asciiTheme="majorHAnsi" w:hAnsiTheme="majorHAnsi" w:cstheme="majorHAnsi"/>
        <w:bCs/>
        <w:noProof/>
        <w:color w:val="323E48" w:themeColor="text1"/>
        <w:sz w:val="16"/>
        <w:szCs w:val="16"/>
        <w:u w:val="none"/>
      </w:rPr>
      <w:t xml:space="preserve">pg. </w:t>
    </w:r>
    <w:r w:rsidRPr="00FC085D">
      <w:rPr>
        <w:rStyle w:val="Hyperlink"/>
        <w:rFonts w:asciiTheme="majorHAnsi" w:hAnsiTheme="majorHAnsi" w:cstheme="majorHAnsi"/>
        <w:bCs/>
        <w:noProof/>
        <w:color w:val="323E48" w:themeColor="text1"/>
        <w:sz w:val="16"/>
        <w:szCs w:val="16"/>
        <w:u w:val="none"/>
      </w:rPr>
      <w:fldChar w:fldCharType="begin"/>
    </w:r>
    <w:r w:rsidRPr="00FC085D">
      <w:rPr>
        <w:rStyle w:val="Hyperlink"/>
        <w:rFonts w:asciiTheme="majorHAnsi" w:hAnsiTheme="majorHAnsi" w:cstheme="majorHAnsi"/>
        <w:bCs/>
        <w:noProof/>
        <w:color w:val="323E48" w:themeColor="text1"/>
        <w:sz w:val="16"/>
        <w:szCs w:val="16"/>
        <w:u w:val="none"/>
      </w:rPr>
      <w:instrText xml:space="preserve"> PAGE   \* MERGEFORMAT </w:instrText>
    </w:r>
    <w:r w:rsidRPr="00FC085D">
      <w:rPr>
        <w:rStyle w:val="Hyperlink"/>
        <w:rFonts w:asciiTheme="majorHAnsi" w:hAnsiTheme="majorHAnsi" w:cstheme="majorHAnsi"/>
        <w:bCs/>
        <w:noProof/>
        <w:color w:val="323E48" w:themeColor="text1"/>
        <w:sz w:val="16"/>
        <w:szCs w:val="16"/>
        <w:u w:val="none"/>
      </w:rPr>
      <w:fldChar w:fldCharType="separate"/>
    </w:r>
    <w:r w:rsidRPr="00FC085D">
      <w:rPr>
        <w:rStyle w:val="Hyperlink"/>
        <w:rFonts w:asciiTheme="majorHAnsi" w:hAnsiTheme="majorHAnsi" w:cstheme="majorHAnsi"/>
        <w:bCs/>
        <w:noProof/>
        <w:color w:val="323E48" w:themeColor="text1"/>
        <w:sz w:val="16"/>
        <w:szCs w:val="16"/>
        <w:u w:val="none"/>
      </w:rPr>
      <w:t>1</w:t>
    </w:r>
    <w:r w:rsidRPr="00FC085D">
      <w:rPr>
        <w:rStyle w:val="Hyperlink"/>
        <w:rFonts w:asciiTheme="majorHAnsi" w:hAnsiTheme="majorHAnsi" w:cstheme="majorHAnsi"/>
        <w:bCs/>
        <w:noProof/>
        <w:color w:val="323E48" w:themeColor="text1"/>
        <w:sz w:val="16"/>
        <w:szCs w:val="16"/>
        <w:u w:val="non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A3EEE" w14:textId="77777777" w:rsidR="00BF3801" w:rsidRPr="00BB1529" w:rsidRDefault="00BF3801" w:rsidP="00BB1529">
      <w:pPr>
        <w:pStyle w:val="ABNormal"/>
        <w:rPr>
          <w:sz w:val="14"/>
          <w:szCs w:val="14"/>
        </w:rPr>
      </w:pPr>
    </w:p>
  </w:footnote>
  <w:footnote w:type="continuationSeparator" w:id="0">
    <w:p w14:paraId="688D4A5F" w14:textId="77777777" w:rsidR="00BF3801" w:rsidRDefault="00BF3801" w:rsidP="00A26657">
      <w:r>
        <w:continuationSeparator/>
      </w:r>
    </w:p>
    <w:p w14:paraId="0F6B1E0B" w14:textId="77777777" w:rsidR="00BF3801" w:rsidRDefault="00BF380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pt;height:75pt" o:bullet="t">
        <v:imagedata r:id="rId1" o:title="art6510"/>
      </v:shape>
    </w:pict>
  </w:numPicBullet>
  <w:numPicBullet w:numPicBulletId="1">
    <w:pict>
      <v:shape w14:anchorId="3D56E452" id="_x0000_i1026" type="#_x0000_t75" style="width:75pt;height:75pt" o:bullet="t">
        <v:imagedata r:id="rId2" o:title="art663B"/>
      </v:shape>
    </w:pict>
  </w:numPicBullet>
  <w:numPicBullet w:numPicBulletId="2">
    <w:pict>
      <v:shape w14:anchorId="1AC9245E" id="_x0000_i1027" type="#_x0000_t75" style="width:112.5pt;height:112.5pt" o:bullet="t">
        <v:imagedata r:id="rId3" o:title="art6718"/>
      </v:shape>
    </w:pict>
  </w:numPicBullet>
  <w:numPicBullet w:numPicBulletId="3">
    <w:pict>
      <v:shape id="_x0000_i1028" type="#_x0000_t75" style="width:127pt;height:112.5pt" o:bullet="t">
        <v:imagedata r:id="rId4" o:title="art67E5"/>
      </v:shape>
    </w:pict>
  </w:numPicBullet>
  <w:numPicBullet w:numPicBulletId="4">
    <w:pict>
      <v:shape w14:anchorId="55252788" id="_x0000_i1029" type="#_x0000_t75" style="width:112.5pt;height:112.5pt" o:bullet="t">
        <v:imagedata r:id="rId5" o:title="art68C2"/>
      </v:shape>
    </w:pict>
  </w:numPicBullet>
  <w:numPicBullet w:numPicBulletId="5">
    <w:pict>
      <v:shape id="_x0000_i1030" type="#_x0000_t75" style="width:112.5pt;height:92.5pt" o:bullet="t">
        <v:imagedata r:id="rId6" o:title="art6960"/>
      </v:shape>
    </w:pict>
  </w:numPicBullet>
  <w:numPicBullet w:numPicBulletId="6">
    <w:pict>
      <v:shape id="_x0000_i1031" type="#_x0000_t75" style="width:112.5pt;height:112.5pt" o:bullet="t">
        <v:imagedata r:id="rId7" o:title="art6A1E"/>
      </v:shape>
    </w:pict>
  </w:numPicBullet>
  <w:numPicBullet w:numPicBulletId="7">
    <w:pict>
      <v:shape id="_x0000_i1032" type="#_x0000_t75" style="width:139.5pt;height:112.5pt" o:bullet="t">
        <v:imagedata r:id="rId8" o:title="art6AEB"/>
      </v:shape>
    </w:pict>
  </w:numPicBullet>
  <w:numPicBullet w:numPicBulletId="8">
    <w:pict>
      <v:shape id="_x0000_i1033" type="#_x0000_t75" style="width:112.5pt;height:112.5pt" o:bullet="t">
        <v:imagedata r:id="rId9" o:title="art6BC8"/>
      </v:shape>
    </w:pict>
  </w:numPicBullet>
  <w:numPicBullet w:numPicBulletId="9">
    <w:pict>
      <v:shape id="_x0000_i1034" type="#_x0000_t75" style="width:135pt;height:112.5pt" o:bullet="t">
        <v:imagedata r:id="rId10" o:title="art6C85"/>
      </v:shape>
    </w:pict>
  </w:numPicBullet>
  <w:numPicBullet w:numPicBulletId="10">
    <w:pict>
      <v:shape id="_x0000_i1035" type="#_x0000_t75" style="width:112.5pt;height:112.5pt" o:bullet="t">
        <v:imagedata r:id="rId11" o:title="art6D33"/>
      </v:shape>
    </w:pict>
  </w:numPicBullet>
  <w:abstractNum w:abstractNumId="0" w15:restartNumberingAfterBreak="0">
    <w:nsid w:val="FFFFFF89"/>
    <w:multiLevelType w:val="singleLevel"/>
    <w:tmpl w:val="436E517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6F06F1"/>
    <w:multiLevelType w:val="multilevel"/>
    <w:tmpl w:val="7EA03FD2"/>
    <w:lvl w:ilvl="0">
      <w:start w:val="1"/>
      <w:numFmt w:val="bullet"/>
      <w:lvlText w:val="•"/>
      <w:lvlJc w:val="left"/>
      <w:pPr>
        <w:ind w:left="187" w:hanging="187"/>
      </w:pPr>
      <w:rPr>
        <w:rFonts w:ascii="Arial" w:hAnsi="Arial" w:hint="default"/>
        <w:color w:val="CE0E2D" w:themeColor="accent6"/>
      </w:rPr>
    </w:lvl>
    <w:lvl w:ilvl="1">
      <w:start w:val="1"/>
      <w:numFmt w:val="bullet"/>
      <w:lvlText w:val="–"/>
      <w:lvlJc w:val="left"/>
      <w:pPr>
        <w:ind w:left="374" w:hanging="187"/>
      </w:pPr>
      <w:rPr>
        <w:rFonts w:ascii="Arial" w:hAnsi="Arial" w:hint="default"/>
        <w:color w:val="CE0E2D" w:themeColor="accent6"/>
      </w:rPr>
    </w:lvl>
    <w:lvl w:ilvl="2">
      <w:start w:val="1"/>
      <w:numFmt w:val="bullet"/>
      <w:lvlText w:val="•"/>
      <w:lvlJc w:val="left"/>
      <w:pPr>
        <w:ind w:left="561" w:hanging="187"/>
      </w:pPr>
      <w:rPr>
        <w:rFonts w:ascii="Arial" w:hAnsi="Arial" w:hint="default"/>
        <w:color w:val="CE0E2D" w:themeColor="accent6"/>
      </w:rPr>
    </w:lvl>
    <w:lvl w:ilvl="3">
      <w:start w:val="1"/>
      <w:numFmt w:val="bullet"/>
      <w:lvlText w:val="–"/>
      <w:lvlJc w:val="left"/>
      <w:pPr>
        <w:ind w:left="748" w:hanging="187"/>
      </w:pPr>
      <w:rPr>
        <w:rFonts w:ascii="Arial" w:hAnsi="Arial" w:hint="default"/>
        <w:color w:val="CE0E2D" w:themeColor="accent6"/>
      </w:rPr>
    </w:lvl>
    <w:lvl w:ilvl="4">
      <w:start w:val="1"/>
      <w:numFmt w:val="bullet"/>
      <w:lvlText w:val="•"/>
      <w:lvlJc w:val="left"/>
      <w:pPr>
        <w:ind w:left="935" w:hanging="187"/>
      </w:pPr>
      <w:rPr>
        <w:rFonts w:ascii="Arial" w:hAnsi="Arial" w:hint="default"/>
        <w:color w:val="CE0E2D" w:themeColor="accent6"/>
      </w:rPr>
    </w:lvl>
    <w:lvl w:ilvl="5">
      <w:start w:val="1"/>
      <w:numFmt w:val="bullet"/>
      <w:lvlText w:val="–"/>
      <w:lvlJc w:val="left"/>
      <w:pPr>
        <w:ind w:left="1122" w:hanging="187"/>
      </w:pPr>
      <w:rPr>
        <w:rFonts w:ascii="Arial" w:hAnsi="Arial" w:hint="default"/>
        <w:color w:val="CE0E2D" w:themeColor="accent6"/>
      </w:rPr>
    </w:lvl>
    <w:lvl w:ilvl="6">
      <w:start w:val="1"/>
      <w:numFmt w:val="bullet"/>
      <w:lvlText w:val="•"/>
      <w:lvlJc w:val="left"/>
      <w:pPr>
        <w:ind w:left="1309" w:hanging="187"/>
      </w:pPr>
      <w:rPr>
        <w:rFonts w:ascii="Arial" w:hAnsi="Arial" w:hint="default"/>
        <w:color w:val="CE0E2D" w:themeColor="accent6"/>
      </w:rPr>
    </w:lvl>
    <w:lvl w:ilvl="7">
      <w:start w:val="1"/>
      <w:numFmt w:val="bullet"/>
      <w:lvlText w:val="–"/>
      <w:lvlJc w:val="left"/>
      <w:pPr>
        <w:ind w:left="1496" w:hanging="187"/>
      </w:pPr>
      <w:rPr>
        <w:rFonts w:ascii="Arial" w:hAnsi="Arial" w:hint="default"/>
        <w:color w:val="CE0E2D" w:themeColor="accent6"/>
      </w:rPr>
    </w:lvl>
    <w:lvl w:ilvl="8">
      <w:start w:val="1"/>
      <w:numFmt w:val="bullet"/>
      <w:lvlText w:val="•"/>
      <w:lvlJc w:val="left"/>
      <w:pPr>
        <w:ind w:left="1683" w:hanging="187"/>
      </w:pPr>
      <w:rPr>
        <w:rFonts w:ascii="Arial" w:hAnsi="Arial" w:hint="default"/>
        <w:color w:val="CE0E2D" w:themeColor="accent6"/>
      </w:rPr>
    </w:lvl>
  </w:abstractNum>
  <w:abstractNum w:abstractNumId="2" w15:restartNumberingAfterBreak="0">
    <w:nsid w:val="072260C2"/>
    <w:multiLevelType w:val="multilevel"/>
    <w:tmpl w:val="6B08875E"/>
    <w:lvl w:ilvl="0">
      <w:start w:val="1"/>
      <w:numFmt w:val="decimal"/>
      <w:pStyle w:val="ABSectionNumbers"/>
      <w:lvlText w:val="%1."/>
      <w:lvlJc w:val="left"/>
      <w:pPr>
        <w:ind w:left="3067" w:hanging="360"/>
      </w:pPr>
      <w:rPr>
        <w:rFonts w:asciiTheme="minorHAnsi" w:hAnsiTheme="minorHAnsi" w:hint="default"/>
        <w:color w:val="CE0E2D" w:themeColor="accent6"/>
      </w:rPr>
    </w:lvl>
    <w:lvl w:ilvl="1">
      <w:start w:val="1"/>
      <w:numFmt w:val="lowerLetter"/>
      <w:lvlText w:val="%2."/>
      <w:lvlJc w:val="left"/>
      <w:pPr>
        <w:ind w:left="3427" w:hanging="360"/>
      </w:pPr>
      <w:rPr>
        <w:rFonts w:hint="default"/>
        <w:color w:val="CE0E2D" w:themeColor="accent6"/>
      </w:rPr>
    </w:lvl>
    <w:lvl w:ilvl="2">
      <w:start w:val="1"/>
      <w:numFmt w:val="lowerRoman"/>
      <w:lvlText w:val="%3."/>
      <w:lvlJc w:val="left"/>
      <w:pPr>
        <w:ind w:left="3787" w:hanging="360"/>
      </w:pPr>
      <w:rPr>
        <w:rFonts w:hint="default"/>
        <w:color w:val="CE0E2D" w:themeColor="accent6"/>
      </w:rPr>
    </w:lvl>
    <w:lvl w:ilvl="3">
      <w:start w:val="1"/>
      <w:numFmt w:val="upperLetter"/>
      <w:lvlText w:val="%4."/>
      <w:lvlJc w:val="left"/>
      <w:pPr>
        <w:ind w:left="4147" w:hanging="360"/>
      </w:pPr>
      <w:rPr>
        <w:rFonts w:hint="default"/>
        <w:color w:val="CE0E2D" w:themeColor="accent6"/>
      </w:rPr>
    </w:lvl>
    <w:lvl w:ilvl="4">
      <w:start w:val="1"/>
      <w:numFmt w:val="lowerLetter"/>
      <w:lvlText w:val="%5."/>
      <w:lvlJc w:val="left"/>
      <w:pPr>
        <w:ind w:left="4507" w:hanging="360"/>
      </w:pPr>
      <w:rPr>
        <w:rFonts w:hint="default"/>
        <w:color w:val="CE0E2D" w:themeColor="accent6"/>
      </w:rPr>
    </w:lvl>
    <w:lvl w:ilvl="5">
      <w:start w:val="1"/>
      <w:numFmt w:val="lowerRoman"/>
      <w:lvlText w:val="%6."/>
      <w:lvlJc w:val="right"/>
      <w:pPr>
        <w:ind w:left="4867" w:hanging="360"/>
      </w:pPr>
      <w:rPr>
        <w:rFonts w:hint="default"/>
        <w:color w:val="CE0E2D" w:themeColor="accent6"/>
      </w:rPr>
    </w:lvl>
    <w:lvl w:ilvl="6">
      <w:start w:val="1"/>
      <w:numFmt w:val="decimal"/>
      <w:lvlText w:val="%7."/>
      <w:lvlJc w:val="left"/>
      <w:pPr>
        <w:ind w:left="5227" w:hanging="360"/>
      </w:pPr>
      <w:rPr>
        <w:rFonts w:hint="default"/>
        <w:color w:val="CE0E2D" w:themeColor="accent6"/>
      </w:rPr>
    </w:lvl>
    <w:lvl w:ilvl="7">
      <w:start w:val="1"/>
      <w:numFmt w:val="lowerLetter"/>
      <w:lvlText w:val="%8."/>
      <w:lvlJc w:val="left"/>
      <w:pPr>
        <w:ind w:left="5587" w:hanging="360"/>
      </w:pPr>
      <w:rPr>
        <w:rFonts w:hint="default"/>
        <w:color w:val="CE0E2D" w:themeColor="accent6"/>
      </w:rPr>
    </w:lvl>
    <w:lvl w:ilvl="8">
      <w:start w:val="1"/>
      <w:numFmt w:val="lowerRoman"/>
      <w:lvlText w:val="%9."/>
      <w:lvlJc w:val="right"/>
      <w:pPr>
        <w:ind w:left="5947" w:hanging="360"/>
      </w:pPr>
      <w:rPr>
        <w:rFonts w:hint="default"/>
        <w:color w:val="CE0E2D" w:themeColor="accent6"/>
      </w:rPr>
    </w:lvl>
  </w:abstractNum>
  <w:abstractNum w:abstractNumId="3" w15:restartNumberingAfterBreak="0">
    <w:nsid w:val="097510DF"/>
    <w:multiLevelType w:val="hybridMultilevel"/>
    <w:tmpl w:val="B49C5F38"/>
    <w:lvl w:ilvl="0" w:tplc="63983A5C">
      <w:start w:val="1"/>
      <w:numFmt w:val="bullet"/>
      <w:lvlText w:val=""/>
      <w:lvlPicBulletId w:val="1"/>
      <w:lvlJc w:val="left"/>
      <w:pPr>
        <w:tabs>
          <w:tab w:val="num" w:pos="720"/>
        </w:tabs>
        <w:ind w:left="720" w:hanging="360"/>
      </w:pPr>
      <w:rPr>
        <w:rFonts w:ascii="Symbol" w:hAnsi="Symbol" w:hint="default"/>
        <w:sz w:val="34"/>
        <w:szCs w:val="34"/>
      </w:rPr>
    </w:lvl>
    <w:lvl w:ilvl="1" w:tplc="EF2E66AE" w:tentative="1">
      <w:start w:val="1"/>
      <w:numFmt w:val="bullet"/>
      <w:lvlText w:val=""/>
      <w:lvlPicBulletId w:val="1"/>
      <w:lvlJc w:val="left"/>
      <w:pPr>
        <w:tabs>
          <w:tab w:val="num" w:pos="1440"/>
        </w:tabs>
        <w:ind w:left="1440" w:hanging="360"/>
      </w:pPr>
      <w:rPr>
        <w:rFonts w:ascii="Symbol" w:hAnsi="Symbol" w:hint="default"/>
      </w:rPr>
    </w:lvl>
    <w:lvl w:ilvl="2" w:tplc="8A463302" w:tentative="1">
      <w:start w:val="1"/>
      <w:numFmt w:val="bullet"/>
      <w:lvlText w:val=""/>
      <w:lvlPicBulletId w:val="1"/>
      <w:lvlJc w:val="left"/>
      <w:pPr>
        <w:tabs>
          <w:tab w:val="num" w:pos="2160"/>
        </w:tabs>
        <w:ind w:left="2160" w:hanging="360"/>
      </w:pPr>
      <w:rPr>
        <w:rFonts w:ascii="Symbol" w:hAnsi="Symbol" w:hint="default"/>
      </w:rPr>
    </w:lvl>
    <w:lvl w:ilvl="3" w:tplc="241CAB44" w:tentative="1">
      <w:start w:val="1"/>
      <w:numFmt w:val="bullet"/>
      <w:lvlText w:val=""/>
      <w:lvlPicBulletId w:val="1"/>
      <w:lvlJc w:val="left"/>
      <w:pPr>
        <w:tabs>
          <w:tab w:val="num" w:pos="2880"/>
        </w:tabs>
        <w:ind w:left="2880" w:hanging="360"/>
      </w:pPr>
      <w:rPr>
        <w:rFonts w:ascii="Symbol" w:hAnsi="Symbol" w:hint="default"/>
      </w:rPr>
    </w:lvl>
    <w:lvl w:ilvl="4" w:tplc="FD46313E" w:tentative="1">
      <w:start w:val="1"/>
      <w:numFmt w:val="bullet"/>
      <w:lvlText w:val=""/>
      <w:lvlPicBulletId w:val="1"/>
      <w:lvlJc w:val="left"/>
      <w:pPr>
        <w:tabs>
          <w:tab w:val="num" w:pos="3600"/>
        </w:tabs>
        <w:ind w:left="3600" w:hanging="360"/>
      </w:pPr>
      <w:rPr>
        <w:rFonts w:ascii="Symbol" w:hAnsi="Symbol" w:hint="default"/>
      </w:rPr>
    </w:lvl>
    <w:lvl w:ilvl="5" w:tplc="6840FA80" w:tentative="1">
      <w:start w:val="1"/>
      <w:numFmt w:val="bullet"/>
      <w:lvlText w:val=""/>
      <w:lvlPicBulletId w:val="1"/>
      <w:lvlJc w:val="left"/>
      <w:pPr>
        <w:tabs>
          <w:tab w:val="num" w:pos="4320"/>
        </w:tabs>
        <w:ind w:left="4320" w:hanging="360"/>
      </w:pPr>
      <w:rPr>
        <w:rFonts w:ascii="Symbol" w:hAnsi="Symbol" w:hint="default"/>
      </w:rPr>
    </w:lvl>
    <w:lvl w:ilvl="6" w:tplc="B4D280A2" w:tentative="1">
      <w:start w:val="1"/>
      <w:numFmt w:val="bullet"/>
      <w:lvlText w:val=""/>
      <w:lvlPicBulletId w:val="1"/>
      <w:lvlJc w:val="left"/>
      <w:pPr>
        <w:tabs>
          <w:tab w:val="num" w:pos="5040"/>
        </w:tabs>
        <w:ind w:left="5040" w:hanging="360"/>
      </w:pPr>
      <w:rPr>
        <w:rFonts w:ascii="Symbol" w:hAnsi="Symbol" w:hint="default"/>
      </w:rPr>
    </w:lvl>
    <w:lvl w:ilvl="7" w:tplc="593A7706" w:tentative="1">
      <w:start w:val="1"/>
      <w:numFmt w:val="bullet"/>
      <w:lvlText w:val=""/>
      <w:lvlPicBulletId w:val="1"/>
      <w:lvlJc w:val="left"/>
      <w:pPr>
        <w:tabs>
          <w:tab w:val="num" w:pos="5760"/>
        </w:tabs>
        <w:ind w:left="5760" w:hanging="360"/>
      </w:pPr>
      <w:rPr>
        <w:rFonts w:ascii="Symbol" w:hAnsi="Symbol" w:hint="default"/>
      </w:rPr>
    </w:lvl>
    <w:lvl w:ilvl="8" w:tplc="9EDE59F0" w:tentative="1">
      <w:start w:val="1"/>
      <w:numFmt w:val="bullet"/>
      <w:lvlText w:val=""/>
      <w:lvlPicBulletId w:val="1"/>
      <w:lvlJc w:val="left"/>
      <w:pPr>
        <w:tabs>
          <w:tab w:val="num" w:pos="6480"/>
        </w:tabs>
        <w:ind w:left="6480" w:hanging="360"/>
      </w:pPr>
      <w:rPr>
        <w:rFonts w:ascii="Symbol" w:hAnsi="Symbol" w:hint="default"/>
      </w:rPr>
    </w:lvl>
  </w:abstractNum>
  <w:abstractNum w:abstractNumId="4" w15:restartNumberingAfterBreak="0">
    <w:nsid w:val="117E3031"/>
    <w:multiLevelType w:val="hybridMultilevel"/>
    <w:tmpl w:val="16D0A5EC"/>
    <w:lvl w:ilvl="0" w:tplc="FA88FED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1550C9"/>
    <w:multiLevelType w:val="hybridMultilevel"/>
    <w:tmpl w:val="3BD84FE4"/>
    <w:lvl w:ilvl="0" w:tplc="5880C204">
      <w:start w:val="1"/>
      <w:numFmt w:val="bullet"/>
      <w:lvlText w:val=""/>
      <w:lvlPicBulletId w:val="5"/>
      <w:lvlJc w:val="left"/>
      <w:pPr>
        <w:tabs>
          <w:tab w:val="num" w:pos="720"/>
        </w:tabs>
        <w:ind w:left="720" w:hanging="360"/>
      </w:pPr>
      <w:rPr>
        <w:rFonts w:ascii="Symbol" w:hAnsi="Symbol" w:hint="default"/>
        <w:sz w:val="34"/>
        <w:szCs w:val="34"/>
      </w:rPr>
    </w:lvl>
    <w:lvl w:ilvl="1" w:tplc="DB2A8C3A" w:tentative="1">
      <w:start w:val="1"/>
      <w:numFmt w:val="bullet"/>
      <w:lvlText w:val=""/>
      <w:lvlPicBulletId w:val="5"/>
      <w:lvlJc w:val="left"/>
      <w:pPr>
        <w:tabs>
          <w:tab w:val="num" w:pos="1440"/>
        </w:tabs>
        <w:ind w:left="1440" w:hanging="360"/>
      </w:pPr>
      <w:rPr>
        <w:rFonts w:ascii="Symbol" w:hAnsi="Symbol" w:hint="default"/>
      </w:rPr>
    </w:lvl>
    <w:lvl w:ilvl="2" w:tplc="0518C904" w:tentative="1">
      <w:start w:val="1"/>
      <w:numFmt w:val="bullet"/>
      <w:lvlText w:val=""/>
      <w:lvlPicBulletId w:val="5"/>
      <w:lvlJc w:val="left"/>
      <w:pPr>
        <w:tabs>
          <w:tab w:val="num" w:pos="2160"/>
        </w:tabs>
        <w:ind w:left="2160" w:hanging="360"/>
      </w:pPr>
      <w:rPr>
        <w:rFonts w:ascii="Symbol" w:hAnsi="Symbol" w:hint="default"/>
      </w:rPr>
    </w:lvl>
    <w:lvl w:ilvl="3" w:tplc="46ACCA46" w:tentative="1">
      <w:start w:val="1"/>
      <w:numFmt w:val="bullet"/>
      <w:lvlText w:val=""/>
      <w:lvlPicBulletId w:val="5"/>
      <w:lvlJc w:val="left"/>
      <w:pPr>
        <w:tabs>
          <w:tab w:val="num" w:pos="2880"/>
        </w:tabs>
        <w:ind w:left="2880" w:hanging="360"/>
      </w:pPr>
      <w:rPr>
        <w:rFonts w:ascii="Symbol" w:hAnsi="Symbol" w:hint="default"/>
      </w:rPr>
    </w:lvl>
    <w:lvl w:ilvl="4" w:tplc="83BC3DEA" w:tentative="1">
      <w:start w:val="1"/>
      <w:numFmt w:val="bullet"/>
      <w:lvlText w:val=""/>
      <w:lvlPicBulletId w:val="5"/>
      <w:lvlJc w:val="left"/>
      <w:pPr>
        <w:tabs>
          <w:tab w:val="num" w:pos="3600"/>
        </w:tabs>
        <w:ind w:left="3600" w:hanging="360"/>
      </w:pPr>
      <w:rPr>
        <w:rFonts w:ascii="Symbol" w:hAnsi="Symbol" w:hint="default"/>
      </w:rPr>
    </w:lvl>
    <w:lvl w:ilvl="5" w:tplc="9ACE60F4" w:tentative="1">
      <w:start w:val="1"/>
      <w:numFmt w:val="bullet"/>
      <w:lvlText w:val=""/>
      <w:lvlPicBulletId w:val="5"/>
      <w:lvlJc w:val="left"/>
      <w:pPr>
        <w:tabs>
          <w:tab w:val="num" w:pos="4320"/>
        </w:tabs>
        <w:ind w:left="4320" w:hanging="360"/>
      </w:pPr>
      <w:rPr>
        <w:rFonts w:ascii="Symbol" w:hAnsi="Symbol" w:hint="default"/>
      </w:rPr>
    </w:lvl>
    <w:lvl w:ilvl="6" w:tplc="FED62470" w:tentative="1">
      <w:start w:val="1"/>
      <w:numFmt w:val="bullet"/>
      <w:lvlText w:val=""/>
      <w:lvlPicBulletId w:val="5"/>
      <w:lvlJc w:val="left"/>
      <w:pPr>
        <w:tabs>
          <w:tab w:val="num" w:pos="5040"/>
        </w:tabs>
        <w:ind w:left="5040" w:hanging="360"/>
      </w:pPr>
      <w:rPr>
        <w:rFonts w:ascii="Symbol" w:hAnsi="Symbol" w:hint="default"/>
      </w:rPr>
    </w:lvl>
    <w:lvl w:ilvl="7" w:tplc="4E64D41C" w:tentative="1">
      <w:start w:val="1"/>
      <w:numFmt w:val="bullet"/>
      <w:lvlText w:val=""/>
      <w:lvlPicBulletId w:val="5"/>
      <w:lvlJc w:val="left"/>
      <w:pPr>
        <w:tabs>
          <w:tab w:val="num" w:pos="5760"/>
        </w:tabs>
        <w:ind w:left="5760" w:hanging="360"/>
      </w:pPr>
      <w:rPr>
        <w:rFonts w:ascii="Symbol" w:hAnsi="Symbol" w:hint="default"/>
      </w:rPr>
    </w:lvl>
    <w:lvl w:ilvl="8" w:tplc="F5BE4416" w:tentative="1">
      <w:start w:val="1"/>
      <w:numFmt w:val="bullet"/>
      <w:lvlText w:val=""/>
      <w:lvlPicBulletId w:val="5"/>
      <w:lvlJc w:val="left"/>
      <w:pPr>
        <w:tabs>
          <w:tab w:val="num" w:pos="6480"/>
        </w:tabs>
        <w:ind w:left="6480" w:hanging="360"/>
      </w:pPr>
      <w:rPr>
        <w:rFonts w:ascii="Symbol" w:hAnsi="Symbol" w:hint="default"/>
      </w:rPr>
    </w:lvl>
  </w:abstractNum>
  <w:abstractNum w:abstractNumId="6" w15:restartNumberingAfterBreak="0">
    <w:nsid w:val="131D75FD"/>
    <w:multiLevelType w:val="multilevel"/>
    <w:tmpl w:val="6EB47B6A"/>
    <w:lvl w:ilvl="0">
      <w:start w:val="1"/>
      <w:numFmt w:val="bullet"/>
      <w:pStyle w:val="ABSectionBullets"/>
      <w:lvlText w:val="•"/>
      <w:lvlJc w:val="left"/>
      <w:pPr>
        <w:ind w:left="2894" w:hanging="187"/>
      </w:pPr>
      <w:rPr>
        <w:rFonts w:ascii="Arial" w:hAnsi="Arial" w:hint="default"/>
        <w:color w:val="CE0E2D" w:themeColor="accent6"/>
      </w:rPr>
    </w:lvl>
    <w:lvl w:ilvl="1">
      <w:start w:val="1"/>
      <w:numFmt w:val="bullet"/>
      <w:lvlText w:val="–"/>
      <w:lvlJc w:val="left"/>
      <w:pPr>
        <w:ind w:left="3081" w:hanging="187"/>
      </w:pPr>
      <w:rPr>
        <w:rFonts w:ascii="Arial" w:hAnsi="Arial" w:hint="default"/>
        <w:color w:val="CE0E2D" w:themeColor="accent6"/>
      </w:rPr>
    </w:lvl>
    <w:lvl w:ilvl="2">
      <w:start w:val="1"/>
      <w:numFmt w:val="bullet"/>
      <w:lvlText w:val="•"/>
      <w:lvlJc w:val="left"/>
      <w:pPr>
        <w:ind w:left="3268" w:hanging="187"/>
      </w:pPr>
      <w:rPr>
        <w:rFonts w:ascii="Arial" w:hAnsi="Arial" w:hint="default"/>
        <w:color w:val="CE0E2D" w:themeColor="accent6"/>
      </w:rPr>
    </w:lvl>
    <w:lvl w:ilvl="3">
      <w:start w:val="1"/>
      <w:numFmt w:val="bullet"/>
      <w:lvlText w:val="–"/>
      <w:lvlJc w:val="left"/>
      <w:pPr>
        <w:ind w:left="3455" w:hanging="187"/>
      </w:pPr>
      <w:rPr>
        <w:rFonts w:ascii="Arial" w:hAnsi="Arial" w:hint="default"/>
        <w:color w:val="CE0E2D" w:themeColor="accent6"/>
      </w:rPr>
    </w:lvl>
    <w:lvl w:ilvl="4">
      <w:start w:val="1"/>
      <w:numFmt w:val="bullet"/>
      <w:lvlText w:val="•"/>
      <w:lvlJc w:val="left"/>
      <w:pPr>
        <w:ind w:left="3642" w:hanging="187"/>
      </w:pPr>
      <w:rPr>
        <w:rFonts w:ascii="Arial" w:hAnsi="Arial" w:hint="default"/>
        <w:color w:val="CE0E2D" w:themeColor="accent6"/>
      </w:rPr>
    </w:lvl>
    <w:lvl w:ilvl="5">
      <w:start w:val="1"/>
      <w:numFmt w:val="bullet"/>
      <w:lvlText w:val="–"/>
      <w:lvlJc w:val="left"/>
      <w:pPr>
        <w:ind w:left="3829" w:hanging="187"/>
      </w:pPr>
      <w:rPr>
        <w:rFonts w:ascii="Arial" w:hAnsi="Arial" w:hint="default"/>
        <w:color w:val="CE0E2D" w:themeColor="accent6"/>
      </w:rPr>
    </w:lvl>
    <w:lvl w:ilvl="6">
      <w:start w:val="1"/>
      <w:numFmt w:val="bullet"/>
      <w:lvlText w:val="•"/>
      <w:lvlJc w:val="left"/>
      <w:pPr>
        <w:ind w:left="4016" w:hanging="187"/>
      </w:pPr>
      <w:rPr>
        <w:rFonts w:ascii="Arial" w:hAnsi="Arial" w:hint="default"/>
        <w:color w:val="CE0E2D" w:themeColor="accent6"/>
      </w:rPr>
    </w:lvl>
    <w:lvl w:ilvl="7">
      <w:start w:val="1"/>
      <w:numFmt w:val="bullet"/>
      <w:lvlText w:val="–"/>
      <w:lvlJc w:val="left"/>
      <w:pPr>
        <w:ind w:left="4203" w:hanging="187"/>
      </w:pPr>
      <w:rPr>
        <w:rFonts w:ascii="Arial" w:hAnsi="Arial" w:hint="default"/>
        <w:color w:val="CE0E2D" w:themeColor="accent6"/>
      </w:rPr>
    </w:lvl>
    <w:lvl w:ilvl="8">
      <w:start w:val="1"/>
      <w:numFmt w:val="bullet"/>
      <w:lvlText w:val="•"/>
      <w:lvlJc w:val="left"/>
      <w:pPr>
        <w:ind w:left="4390" w:hanging="187"/>
      </w:pPr>
      <w:rPr>
        <w:rFonts w:ascii="Arial" w:hAnsi="Arial" w:hint="default"/>
        <w:color w:val="CE0E2D" w:themeColor="accent6"/>
      </w:rPr>
    </w:lvl>
  </w:abstractNum>
  <w:abstractNum w:abstractNumId="7" w15:restartNumberingAfterBreak="0">
    <w:nsid w:val="15C978CE"/>
    <w:multiLevelType w:val="hybridMultilevel"/>
    <w:tmpl w:val="6CCA020A"/>
    <w:lvl w:ilvl="0" w:tplc="853AA7DE">
      <w:start w:val="1"/>
      <w:numFmt w:val="bullet"/>
      <w:lvlText w:val=""/>
      <w:lvlPicBulletId w:val="2"/>
      <w:lvlJc w:val="left"/>
      <w:pPr>
        <w:tabs>
          <w:tab w:val="num" w:pos="720"/>
        </w:tabs>
        <w:ind w:left="720" w:hanging="360"/>
      </w:pPr>
      <w:rPr>
        <w:rFonts w:ascii="Symbol" w:hAnsi="Symbol" w:hint="default"/>
        <w:sz w:val="36"/>
        <w:szCs w:val="36"/>
      </w:rPr>
    </w:lvl>
    <w:lvl w:ilvl="1" w:tplc="767AB4BE" w:tentative="1">
      <w:start w:val="1"/>
      <w:numFmt w:val="bullet"/>
      <w:lvlText w:val=""/>
      <w:lvlPicBulletId w:val="0"/>
      <w:lvlJc w:val="left"/>
      <w:pPr>
        <w:tabs>
          <w:tab w:val="num" w:pos="1440"/>
        </w:tabs>
        <w:ind w:left="1440" w:hanging="360"/>
      </w:pPr>
      <w:rPr>
        <w:rFonts w:ascii="Symbol" w:hAnsi="Symbol" w:hint="default"/>
      </w:rPr>
    </w:lvl>
    <w:lvl w:ilvl="2" w:tplc="6EF6500A" w:tentative="1">
      <w:start w:val="1"/>
      <w:numFmt w:val="bullet"/>
      <w:lvlText w:val=""/>
      <w:lvlPicBulletId w:val="0"/>
      <w:lvlJc w:val="left"/>
      <w:pPr>
        <w:tabs>
          <w:tab w:val="num" w:pos="2160"/>
        </w:tabs>
        <w:ind w:left="2160" w:hanging="360"/>
      </w:pPr>
      <w:rPr>
        <w:rFonts w:ascii="Symbol" w:hAnsi="Symbol" w:hint="default"/>
      </w:rPr>
    </w:lvl>
    <w:lvl w:ilvl="3" w:tplc="DEB0B986" w:tentative="1">
      <w:start w:val="1"/>
      <w:numFmt w:val="bullet"/>
      <w:lvlText w:val=""/>
      <w:lvlPicBulletId w:val="0"/>
      <w:lvlJc w:val="left"/>
      <w:pPr>
        <w:tabs>
          <w:tab w:val="num" w:pos="2880"/>
        </w:tabs>
        <w:ind w:left="2880" w:hanging="360"/>
      </w:pPr>
      <w:rPr>
        <w:rFonts w:ascii="Symbol" w:hAnsi="Symbol" w:hint="default"/>
      </w:rPr>
    </w:lvl>
    <w:lvl w:ilvl="4" w:tplc="D31679D2" w:tentative="1">
      <w:start w:val="1"/>
      <w:numFmt w:val="bullet"/>
      <w:lvlText w:val=""/>
      <w:lvlPicBulletId w:val="0"/>
      <w:lvlJc w:val="left"/>
      <w:pPr>
        <w:tabs>
          <w:tab w:val="num" w:pos="3600"/>
        </w:tabs>
        <w:ind w:left="3600" w:hanging="360"/>
      </w:pPr>
      <w:rPr>
        <w:rFonts w:ascii="Symbol" w:hAnsi="Symbol" w:hint="default"/>
      </w:rPr>
    </w:lvl>
    <w:lvl w:ilvl="5" w:tplc="03F63296" w:tentative="1">
      <w:start w:val="1"/>
      <w:numFmt w:val="bullet"/>
      <w:lvlText w:val=""/>
      <w:lvlPicBulletId w:val="0"/>
      <w:lvlJc w:val="left"/>
      <w:pPr>
        <w:tabs>
          <w:tab w:val="num" w:pos="4320"/>
        </w:tabs>
        <w:ind w:left="4320" w:hanging="360"/>
      </w:pPr>
      <w:rPr>
        <w:rFonts w:ascii="Symbol" w:hAnsi="Symbol" w:hint="default"/>
      </w:rPr>
    </w:lvl>
    <w:lvl w:ilvl="6" w:tplc="1FCC4E1A" w:tentative="1">
      <w:start w:val="1"/>
      <w:numFmt w:val="bullet"/>
      <w:lvlText w:val=""/>
      <w:lvlPicBulletId w:val="0"/>
      <w:lvlJc w:val="left"/>
      <w:pPr>
        <w:tabs>
          <w:tab w:val="num" w:pos="5040"/>
        </w:tabs>
        <w:ind w:left="5040" w:hanging="360"/>
      </w:pPr>
      <w:rPr>
        <w:rFonts w:ascii="Symbol" w:hAnsi="Symbol" w:hint="default"/>
      </w:rPr>
    </w:lvl>
    <w:lvl w:ilvl="7" w:tplc="9E26A52C" w:tentative="1">
      <w:start w:val="1"/>
      <w:numFmt w:val="bullet"/>
      <w:lvlText w:val=""/>
      <w:lvlPicBulletId w:val="0"/>
      <w:lvlJc w:val="left"/>
      <w:pPr>
        <w:tabs>
          <w:tab w:val="num" w:pos="5760"/>
        </w:tabs>
        <w:ind w:left="5760" w:hanging="360"/>
      </w:pPr>
      <w:rPr>
        <w:rFonts w:ascii="Symbol" w:hAnsi="Symbol" w:hint="default"/>
      </w:rPr>
    </w:lvl>
    <w:lvl w:ilvl="8" w:tplc="10FAAF02" w:tentative="1">
      <w:start w:val="1"/>
      <w:numFmt w:val="bullet"/>
      <w:lvlText w:val=""/>
      <w:lvlPicBulletId w:val="0"/>
      <w:lvlJc w:val="left"/>
      <w:pPr>
        <w:tabs>
          <w:tab w:val="num" w:pos="6480"/>
        </w:tabs>
        <w:ind w:left="6480" w:hanging="360"/>
      </w:pPr>
      <w:rPr>
        <w:rFonts w:ascii="Symbol" w:hAnsi="Symbol" w:hint="default"/>
      </w:rPr>
    </w:lvl>
  </w:abstractNum>
  <w:abstractNum w:abstractNumId="8" w15:restartNumberingAfterBreak="0">
    <w:nsid w:val="1BB81BC0"/>
    <w:multiLevelType w:val="hybridMultilevel"/>
    <w:tmpl w:val="3618C08A"/>
    <w:lvl w:ilvl="0" w:tplc="073AAB54">
      <w:start w:val="1"/>
      <w:numFmt w:val="bullet"/>
      <w:lvlText w:val=""/>
      <w:lvlPicBulletId w:val="10"/>
      <w:lvlJc w:val="left"/>
      <w:pPr>
        <w:tabs>
          <w:tab w:val="num" w:pos="720"/>
        </w:tabs>
        <w:ind w:left="720" w:hanging="360"/>
      </w:pPr>
      <w:rPr>
        <w:rFonts w:ascii="Symbol" w:hAnsi="Symbol" w:hint="default"/>
        <w:sz w:val="34"/>
        <w:szCs w:val="34"/>
      </w:rPr>
    </w:lvl>
    <w:lvl w:ilvl="1" w:tplc="A8CADDB6" w:tentative="1">
      <w:start w:val="1"/>
      <w:numFmt w:val="bullet"/>
      <w:lvlText w:val=""/>
      <w:lvlPicBulletId w:val="10"/>
      <w:lvlJc w:val="left"/>
      <w:pPr>
        <w:tabs>
          <w:tab w:val="num" w:pos="1440"/>
        </w:tabs>
        <w:ind w:left="1440" w:hanging="360"/>
      </w:pPr>
      <w:rPr>
        <w:rFonts w:ascii="Symbol" w:hAnsi="Symbol" w:hint="default"/>
      </w:rPr>
    </w:lvl>
    <w:lvl w:ilvl="2" w:tplc="29DADF8A" w:tentative="1">
      <w:start w:val="1"/>
      <w:numFmt w:val="bullet"/>
      <w:lvlText w:val=""/>
      <w:lvlPicBulletId w:val="10"/>
      <w:lvlJc w:val="left"/>
      <w:pPr>
        <w:tabs>
          <w:tab w:val="num" w:pos="2160"/>
        </w:tabs>
        <w:ind w:left="2160" w:hanging="360"/>
      </w:pPr>
      <w:rPr>
        <w:rFonts w:ascii="Symbol" w:hAnsi="Symbol" w:hint="default"/>
      </w:rPr>
    </w:lvl>
    <w:lvl w:ilvl="3" w:tplc="63E260F6" w:tentative="1">
      <w:start w:val="1"/>
      <w:numFmt w:val="bullet"/>
      <w:lvlText w:val=""/>
      <w:lvlPicBulletId w:val="10"/>
      <w:lvlJc w:val="left"/>
      <w:pPr>
        <w:tabs>
          <w:tab w:val="num" w:pos="2880"/>
        </w:tabs>
        <w:ind w:left="2880" w:hanging="360"/>
      </w:pPr>
      <w:rPr>
        <w:rFonts w:ascii="Symbol" w:hAnsi="Symbol" w:hint="default"/>
      </w:rPr>
    </w:lvl>
    <w:lvl w:ilvl="4" w:tplc="445283F0" w:tentative="1">
      <w:start w:val="1"/>
      <w:numFmt w:val="bullet"/>
      <w:lvlText w:val=""/>
      <w:lvlPicBulletId w:val="10"/>
      <w:lvlJc w:val="left"/>
      <w:pPr>
        <w:tabs>
          <w:tab w:val="num" w:pos="3600"/>
        </w:tabs>
        <w:ind w:left="3600" w:hanging="360"/>
      </w:pPr>
      <w:rPr>
        <w:rFonts w:ascii="Symbol" w:hAnsi="Symbol" w:hint="default"/>
      </w:rPr>
    </w:lvl>
    <w:lvl w:ilvl="5" w:tplc="F334A89C" w:tentative="1">
      <w:start w:val="1"/>
      <w:numFmt w:val="bullet"/>
      <w:lvlText w:val=""/>
      <w:lvlPicBulletId w:val="10"/>
      <w:lvlJc w:val="left"/>
      <w:pPr>
        <w:tabs>
          <w:tab w:val="num" w:pos="4320"/>
        </w:tabs>
        <w:ind w:left="4320" w:hanging="360"/>
      </w:pPr>
      <w:rPr>
        <w:rFonts w:ascii="Symbol" w:hAnsi="Symbol" w:hint="default"/>
      </w:rPr>
    </w:lvl>
    <w:lvl w:ilvl="6" w:tplc="D56E5FBC" w:tentative="1">
      <w:start w:val="1"/>
      <w:numFmt w:val="bullet"/>
      <w:lvlText w:val=""/>
      <w:lvlPicBulletId w:val="10"/>
      <w:lvlJc w:val="left"/>
      <w:pPr>
        <w:tabs>
          <w:tab w:val="num" w:pos="5040"/>
        </w:tabs>
        <w:ind w:left="5040" w:hanging="360"/>
      </w:pPr>
      <w:rPr>
        <w:rFonts w:ascii="Symbol" w:hAnsi="Symbol" w:hint="default"/>
      </w:rPr>
    </w:lvl>
    <w:lvl w:ilvl="7" w:tplc="4B08D0EE" w:tentative="1">
      <w:start w:val="1"/>
      <w:numFmt w:val="bullet"/>
      <w:lvlText w:val=""/>
      <w:lvlPicBulletId w:val="10"/>
      <w:lvlJc w:val="left"/>
      <w:pPr>
        <w:tabs>
          <w:tab w:val="num" w:pos="5760"/>
        </w:tabs>
        <w:ind w:left="5760" w:hanging="360"/>
      </w:pPr>
      <w:rPr>
        <w:rFonts w:ascii="Symbol" w:hAnsi="Symbol" w:hint="default"/>
      </w:rPr>
    </w:lvl>
    <w:lvl w:ilvl="8" w:tplc="E1447F04" w:tentative="1">
      <w:start w:val="1"/>
      <w:numFmt w:val="bullet"/>
      <w:lvlText w:val=""/>
      <w:lvlPicBulletId w:val="10"/>
      <w:lvlJc w:val="left"/>
      <w:pPr>
        <w:tabs>
          <w:tab w:val="num" w:pos="6480"/>
        </w:tabs>
        <w:ind w:left="6480" w:hanging="360"/>
      </w:pPr>
      <w:rPr>
        <w:rFonts w:ascii="Symbol" w:hAnsi="Symbol" w:hint="default"/>
      </w:rPr>
    </w:lvl>
  </w:abstractNum>
  <w:abstractNum w:abstractNumId="9" w15:restartNumberingAfterBreak="0">
    <w:nsid w:val="20B61545"/>
    <w:multiLevelType w:val="hybridMultilevel"/>
    <w:tmpl w:val="5002A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750F6D"/>
    <w:multiLevelType w:val="multilevel"/>
    <w:tmpl w:val="00C87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8C04FE"/>
    <w:multiLevelType w:val="hybridMultilevel"/>
    <w:tmpl w:val="68A04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C8169F"/>
    <w:multiLevelType w:val="hybridMultilevel"/>
    <w:tmpl w:val="DF6CEDA2"/>
    <w:lvl w:ilvl="0" w:tplc="316A20F6">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DB5E07"/>
    <w:multiLevelType w:val="hybridMultilevel"/>
    <w:tmpl w:val="114ABBB0"/>
    <w:lvl w:ilvl="0" w:tplc="C470708C">
      <w:start w:val="1"/>
      <w:numFmt w:val="bullet"/>
      <w:lvlText w:val="•"/>
      <w:lvlJc w:val="left"/>
      <w:pPr>
        <w:ind w:left="5130" w:hanging="360"/>
      </w:pPr>
      <w:rPr>
        <w:rFonts w:ascii="Arial" w:hAnsi="Arial" w:hint="default"/>
        <w:color w:val="CE0E2D" w:themeColor="accent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7031E5"/>
    <w:multiLevelType w:val="hybridMultilevel"/>
    <w:tmpl w:val="9E188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C771B3"/>
    <w:multiLevelType w:val="hybridMultilevel"/>
    <w:tmpl w:val="442CDB22"/>
    <w:lvl w:ilvl="0" w:tplc="1976119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BF5E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3806610"/>
    <w:multiLevelType w:val="hybridMultilevel"/>
    <w:tmpl w:val="29922AE2"/>
    <w:lvl w:ilvl="0" w:tplc="927285AA">
      <w:start w:val="1"/>
      <w:numFmt w:val="decimal"/>
      <w:pStyle w:val="FootnoteTex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59090F"/>
    <w:multiLevelType w:val="multilevel"/>
    <w:tmpl w:val="67F0D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C8170DD"/>
    <w:multiLevelType w:val="multilevel"/>
    <w:tmpl w:val="449C9BF4"/>
    <w:lvl w:ilvl="0">
      <w:start w:val="1"/>
      <w:numFmt w:val="bullet"/>
      <w:lvlText w:val="•"/>
      <w:lvlJc w:val="left"/>
      <w:pPr>
        <w:ind w:left="187" w:hanging="187"/>
      </w:pPr>
      <w:rPr>
        <w:rFonts w:asciiTheme="minorHAnsi" w:hAnsiTheme="minorHAnsi" w:hint="default"/>
        <w:color w:val="CE0E2D" w:themeColor="accent6"/>
      </w:rPr>
    </w:lvl>
    <w:lvl w:ilvl="1">
      <w:start w:val="1"/>
      <w:numFmt w:val="bullet"/>
      <w:lvlText w:val="–"/>
      <w:lvlJc w:val="left"/>
      <w:pPr>
        <w:ind w:left="374" w:hanging="187"/>
      </w:pPr>
      <w:rPr>
        <w:rFonts w:ascii="Arial" w:hAnsi="Arial" w:hint="default"/>
      </w:rPr>
    </w:lvl>
    <w:lvl w:ilvl="2">
      <w:start w:val="1"/>
      <w:numFmt w:val="bullet"/>
      <w:lvlText w:val="•"/>
      <w:lvlJc w:val="left"/>
      <w:pPr>
        <w:ind w:left="561" w:hanging="187"/>
      </w:pPr>
      <w:rPr>
        <w:rFonts w:ascii="Arial" w:hAnsi="Arial" w:hint="default"/>
      </w:rPr>
    </w:lvl>
    <w:lvl w:ilvl="3">
      <w:start w:val="1"/>
      <w:numFmt w:val="bullet"/>
      <w:lvlText w:val="–"/>
      <w:lvlJc w:val="left"/>
      <w:pPr>
        <w:ind w:left="748" w:hanging="187"/>
      </w:pPr>
      <w:rPr>
        <w:rFonts w:ascii="Arial" w:hAnsi="Arial" w:hint="default"/>
      </w:rPr>
    </w:lvl>
    <w:lvl w:ilvl="4">
      <w:start w:val="1"/>
      <w:numFmt w:val="bullet"/>
      <w:lvlText w:val="•"/>
      <w:lvlJc w:val="left"/>
      <w:pPr>
        <w:ind w:left="935" w:hanging="187"/>
      </w:pPr>
      <w:rPr>
        <w:rFonts w:ascii="Arial" w:hAnsi="Arial" w:hint="default"/>
      </w:rPr>
    </w:lvl>
    <w:lvl w:ilvl="5">
      <w:start w:val="1"/>
      <w:numFmt w:val="bullet"/>
      <w:lvlText w:val="–"/>
      <w:lvlJc w:val="left"/>
      <w:pPr>
        <w:ind w:left="1122" w:hanging="187"/>
      </w:pPr>
      <w:rPr>
        <w:rFonts w:ascii="Arial" w:hAnsi="Arial" w:hint="default"/>
      </w:rPr>
    </w:lvl>
    <w:lvl w:ilvl="6">
      <w:start w:val="1"/>
      <w:numFmt w:val="bullet"/>
      <w:lvlText w:val="•"/>
      <w:lvlJc w:val="left"/>
      <w:pPr>
        <w:ind w:left="1309" w:hanging="187"/>
      </w:pPr>
      <w:rPr>
        <w:rFonts w:ascii="Arial" w:hAnsi="Arial" w:hint="default"/>
      </w:rPr>
    </w:lvl>
    <w:lvl w:ilvl="7">
      <w:start w:val="1"/>
      <w:numFmt w:val="bullet"/>
      <w:lvlText w:val="–"/>
      <w:lvlJc w:val="left"/>
      <w:pPr>
        <w:ind w:left="1496" w:hanging="187"/>
      </w:pPr>
      <w:rPr>
        <w:rFonts w:ascii="Arial" w:hAnsi="Arial" w:hint="default"/>
      </w:rPr>
    </w:lvl>
    <w:lvl w:ilvl="8">
      <w:start w:val="1"/>
      <w:numFmt w:val="bullet"/>
      <w:lvlText w:val="•"/>
      <w:lvlJc w:val="left"/>
      <w:pPr>
        <w:ind w:left="1683" w:hanging="187"/>
      </w:pPr>
      <w:rPr>
        <w:rFonts w:ascii="Arial" w:hAnsi="Arial" w:hint="default"/>
      </w:rPr>
    </w:lvl>
  </w:abstractNum>
  <w:abstractNum w:abstractNumId="20" w15:restartNumberingAfterBreak="0">
    <w:nsid w:val="3D8150DC"/>
    <w:multiLevelType w:val="multilevel"/>
    <w:tmpl w:val="C19E6074"/>
    <w:lvl w:ilvl="0">
      <w:start w:val="1"/>
      <w:numFmt w:val="bullet"/>
      <w:lvlText w:val="•"/>
      <w:lvlJc w:val="left"/>
      <w:pPr>
        <w:ind w:left="187" w:hanging="187"/>
      </w:pPr>
      <w:rPr>
        <w:rFonts w:ascii="Arial" w:hAnsi="Arial" w:hint="default"/>
      </w:rPr>
    </w:lvl>
    <w:lvl w:ilvl="1">
      <w:start w:val="1"/>
      <w:numFmt w:val="bullet"/>
      <w:lvlText w:val="–"/>
      <w:lvlJc w:val="left"/>
      <w:pPr>
        <w:ind w:left="374" w:hanging="187"/>
      </w:pPr>
      <w:rPr>
        <w:rFonts w:ascii="Arial" w:hAnsi="Arial" w:hint="default"/>
      </w:rPr>
    </w:lvl>
    <w:lvl w:ilvl="2">
      <w:start w:val="1"/>
      <w:numFmt w:val="bullet"/>
      <w:lvlText w:val="•"/>
      <w:lvlJc w:val="left"/>
      <w:pPr>
        <w:ind w:left="561" w:hanging="187"/>
      </w:pPr>
      <w:rPr>
        <w:rFonts w:ascii="Arial" w:hAnsi="Arial" w:hint="default"/>
      </w:rPr>
    </w:lvl>
    <w:lvl w:ilvl="3">
      <w:start w:val="1"/>
      <w:numFmt w:val="bullet"/>
      <w:lvlText w:val="–"/>
      <w:lvlJc w:val="left"/>
      <w:pPr>
        <w:ind w:left="748" w:hanging="187"/>
      </w:pPr>
      <w:rPr>
        <w:rFonts w:ascii="Arial" w:hAnsi="Arial" w:hint="default"/>
      </w:rPr>
    </w:lvl>
    <w:lvl w:ilvl="4">
      <w:start w:val="1"/>
      <w:numFmt w:val="bullet"/>
      <w:lvlText w:val="•"/>
      <w:lvlJc w:val="left"/>
      <w:pPr>
        <w:ind w:left="935" w:hanging="187"/>
      </w:pPr>
      <w:rPr>
        <w:rFonts w:ascii="Arial" w:hAnsi="Arial" w:hint="default"/>
      </w:rPr>
    </w:lvl>
    <w:lvl w:ilvl="5">
      <w:start w:val="1"/>
      <w:numFmt w:val="bullet"/>
      <w:lvlText w:val="–"/>
      <w:lvlJc w:val="left"/>
      <w:pPr>
        <w:ind w:left="1122" w:hanging="187"/>
      </w:pPr>
      <w:rPr>
        <w:rFonts w:ascii="Arial" w:hAnsi="Arial" w:hint="default"/>
      </w:rPr>
    </w:lvl>
    <w:lvl w:ilvl="6">
      <w:start w:val="1"/>
      <w:numFmt w:val="bullet"/>
      <w:lvlText w:val="•"/>
      <w:lvlJc w:val="left"/>
      <w:pPr>
        <w:ind w:left="1309" w:hanging="187"/>
      </w:pPr>
      <w:rPr>
        <w:rFonts w:ascii="Arial" w:hAnsi="Arial" w:hint="default"/>
      </w:rPr>
    </w:lvl>
    <w:lvl w:ilvl="7">
      <w:start w:val="1"/>
      <w:numFmt w:val="bullet"/>
      <w:lvlText w:val="–"/>
      <w:lvlJc w:val="left"/>
      <w:pPr>
        <w:ind w:left="1496" w:hanging="187"/>
      </w:pPr>
      <w:rPr>
        <w:rFonts w:ascii="Arial" w:hAnsi="Arial" w:hint="default"/>
      </w:rPr>
    </w:lvl>
    <w:lvl w:ilvl="8">
      <w:start w:val="1"/>
      <w:numFmt w:val="bullet"/>
      <w:lvlText w:val="•"/>
      <w:lvlJc w:val="left"/>
      <w:pPr>
        <w:ind w:left="1683" w:hanging="187"/>
      </w:pPr>
      <w:rPr>
        <w:rFonts w:ascii="Arial" w:hAnsi="Arial" w:hint="default"/>
      </w:rPr>
    </w:lvl>
  </w:abstractNum>
  <w:abstractNum w:abstractNumId="21" w15:restartNumberingAfterBreak="0">
    <w:nsid w:val="40930116"/>
    <w:multiLevelType w:val="hybridMultilevel"/>
    <w:tmpl w:val="A830A9DE"/>
    <w:lvl w:ilvl="0" w:tplc="BD24C4CA">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785AA8"/>
    <w:multiLevelType w:val="hybridMultilevel"/>
    <w:tmpl w:val="68748DDA"/>
    <w:lvl w:ilvl="0" w:tplc="7E04EC8A">
      <w:start w:val="1"/>
      <w:numFmt w:val="bullet"/>
      <w:lvlText w:val=""/>
      <w:lvlPicBulletId w:val="8"/>
      <w:lvlJc w:val="left"/>
      <w:pPr>
        <w:tabs>
          <w:tab w:val="num" w:pos="720"/>
        </w:tabs>
        <w:ind w:left="720" w:hanging="360"/>
      </w:pPr>
      <w:rPr>
        <w:rFonts w:ascii="Symbol" w:hAnsi="Symbol" w:hint="default"/>
        <w:sz w:val="34"/>
        <w:szCs w:val="34"/>
      </w:rPr>
    </w:lvl>
    <w:lvl w:ilvl="1" w:tplc="6292093E" w:tentative="1">
      <w:start w:val="1"/>
      <w:numFmt w:val="bullet"/>
      <w:lvlText w:val=""/>
      <w:lvlPicBulletId w:val="8"/>
      <w:lvlJc w:val="left"/>
      <w:pPr>
        <w:tabs>
          <w:tab w:val="num" w:pos="1440"/>
        </w:tabs>
        <w:ind w:left="1440" w:hanging="360"/>
      </w:pPr>
      <w:rPr>
        <w:rFonts w:ascii="Symbol" w:hAnsi="Symbol" w:hint="default"/>
      </w:rPr>
    </w:lvl>
    <w:lvl w:ilvl="2" w:tplc="100E503C" w:tentative="1">
      <w:start w:val="1"/>
      <w:numFmt w:val="bullet"/>
      <w:lvlText w:val=""/>
      <w:lvlPicBulletId w:val="8"/>
      <w:lvlJc w:val="left"/>
      <w:pPr>
        <w:tabs>
          <w:tab w:val="num" w:pos="2160"/>
        </w:tabs>
        <w:ind w:left="2160" w:hanging="360"/>
      </w:pPr>
      <w:rPr>
        <w:rFonts w:ascii="Symbol" w:hAnsi="Symbol" w:hint="default"/>
      </w:rPr>
    </w:lvl>
    <w:lvl w:ilvl="3" w:tplc="5CFEEBE2" w:tentative="1">
      <w:start w:val="1"/>
      <w:numFmt w:val="bullet"/>
      <w:lvlText w:val=""/>
      <w:lvlPicBulletId w:val="8"/>
      <w:lvlJc w:val="left"/>
      <w:pPr>
        <w:tabs>
          <w:tab w:val="num" w:pos="2880"/>
        </w:tabs>
        <w:ind w:left="2880" w:hanging="360"/>
      </w:pPr>
      <w:rPr>
        <w:rFonts w:ascii="Symbol" w:hAnsi="Symbol" w:hint="default"/>
      </w:rPr>
    </w:lvl>
    <w:lvl w:ilvl="4" w:tplc="E9E45D7C" w:tentative="1">
      <w:start w:val="1"/>
      <w:numFmt w:val="bullet"/>
      <w:lvlText w:val=""/>
      <w:lvlPicBulletId w:val="8"/>
      <w:lvlJc w:val="left"/>
      <w:pPr>
        <w:tabs>
          <w:tab w:val="num" w:pos="3600"/>
        </w:tabs>
        <w:ind w:left="3600" w:hanging="360"/>
      </w:pPr>
      <w:rPr>
        <w:rFonts w:ascii="Symbol" w:hAnsi="Symbol" w:hint="default"/>
      </w:rPr>
    </w:lvl>
    <w:lvl w:ilvl="5" w:tplc="F000CB28" w:tentative="1">
      <w:start w:val="1"/>
      <w:numFmt w:val="bullet"/>
      <w:lvlText w:val=""/>
      <w:lvlPicBulletId w:val="8"/>
      <w:lvlJc w:val="left"/>
      <w:pPr>
        <w:tabs>
          <w:tab w:val="num" w:pos="4320"/>
        </w:tabs>
        <w:ind w:left="4320" w:hanging="360"/>
      </w:pPr>
      <w:rPr>
        <w:rFonts w:ascii="Symbol" w:hAnsi="Symbol" w:hint="default"/>
      </w:rPr>
    </w:lvl>
    <w:lvl w:ilvl="6" w:tplc="5854FC24" w:tentative="1">
      <w:start w:val="1"/>
      <w:numFmt w:val="bullet"/>
      <w:lvlText w:val=""/>
      <w:lvlPicBulletId w:val="8"/>
      <w:lvlJc w:val="left"/>
      <w:pPr>
        <w:tabs>
          <w:tab w:val="num" w:pos="5040"/>
        </w:tabs>
        <w:ind w:left="5040" w:hanging="360"/>
      </w:pPr>
      <w:rPr>
        <w:rFonts w:ascii="Symbol" w:hAnsi="Symbol" w:hint="default"/>
      </w:rPr>
    </w:lvl>
    <w:lvl w:ilvl="7" w:tplc="74AC617A" w:tentative="1">
      <w:start w:val="1"/>
      <w:numFmt w:val="bullet"/>
      <w:lvlText w:val=""/>
      <w:lvlPicBulletId w:val="8"/>
      <w:lvlJc w:val="left"/>
      <w:pPr>
        <w:tabs>
          <w:tab w:val="num" w:pos="5760"/>
        </w:tabs>
        <w:ind w:left="5760" w:hanging="360"/>
      </w:pPr>
      <w:rPr>
        <w:rFonts w:ascii="Symbol" w:hAnsi="Symbol" w:hint="default"/>
      </w:rPr>
    </w:lvl>
    <w:lvl w:ilvl="8" w:tplc="F566EEBC" w:tentative="1">
      <w:start w:val="1"/>
      <w:numFmt w:val="bullet"/>
      <w:lvlText w:val=""/>
      <w:lvlPicBulletId w:val="8"/>
      <w:lvlJc w:val="left"/>
      <w:pPr>
        <w:tabs>
          <w:tab w:val="num" w:pos="6480"/>
        </w:tabs>
        <w:ind w:left="6480" w:hanging="360"/>
      </w:pPr>
      <w:rPr>
        <w:rFonts w:ascii="Symbol" w:hAnsi="Symbol" w:hint="default"/>
      </w:rPr>
    </w:lvl>
  </w:abstractNum>
  <w:abstractNum w:abstractNumId="23" w15:restartNumberingAfterBreak="0">
    <w:nsid w:val="43182F38"/>
    <w:multiLevelType w:val="multilevel"/>
    <w:tmpl w:val="B330A91A"/>
    <w:lvl w:ilvl="0">
      <w:start w:val="1"/>
      <w:numFmt w:val="decimal"/>
      <w:lvlText w:val="%1."/>
      <w:lvlJc w:val="left"/>
      <w:pPr>
        <w:ind w:left="3067" w:hanging="360"/>
      </w:pPr>
      <w:rPr>
        <w:rFonts w:asciiTheme="minorHAnsi" w:hAnsiTheme="minorHAnsi" w:hint="default"/>
        <w:color w:val="CE0E2D" w:themeColor="accent6"/>
      </w:rPr>
    </w:lvl>
    <w:lvl w:ilvl="1">
      <w:start w:val="1"/>
      <w:numFmt w:val="lowerLetter"/>
      <w:lvlText w:val="%2."/>
      <w:lvlJc w:val="left"/>
      <w:pPr>
        <w:ind w:left="3427" w:hanging="360"/>
      </w:pPr>
      <w:rPr>
        <w:rFonts w:hint="default"/>
        <w:color w:val="CE0E2D" w:themeColor="accent6"/>
      </w:rPr>
    </w:lvl>
    <w:lvl w:ilvl="2">
      <w:start w:val="1"/>
      <w:numFmt w:val="lowerRoman"/>
      <w:lvlText w:val="%3."/>
      <w:lvlJc w:val="left"/>
      <w:pPr>
        <w:ind w:left="3787" w:hanging="360"/>
      </w:pPr>
      <w:rPr>
        <w:rFonts w:hint="default"/>
        <w:color w:val="CE0E2D" w:themeColor="accent6"/>
      </w:rPr>
    </w:lvl>
    <w:lvl w:ilvl="3">
      <w:start w:val="1"/>
      <w:numFmt w:val="upperLetter"/>
      <w:lvlText w:val="%4."/>
      <w:lvlJc w:val="left"/>
      <w:pPr>
        <w:ind w:left="4147" w:hanging="360"/>
      </w:pPr>
      <w:rPr>
        <w:rFonts w:hint="default"/>
        <w:color w:val="CE0E2D" w:themeColor="accent6"/>
      </w:rPr>
    </w:lvl>
    <w:lvl w:ilvl="4">
      <w:start w:val="1"/>
      <w:numFmt w:val="lowerLetter"/>
      <w:lvlText w:val="%5."/>
      <w:lvlJc w:val="left"/>
      <w:pPr>
        <w:ind w:left="4507" w:hanging="360"/>
      </w:pPr>
      <w:rPr>
        <w:rFonts w:hint="default"/>
        <w:color w:val="CE0E2D" w:themeColor="accent6"/>
      </w:rPr>
    </w:lvl>
    <w:lvl w:ilvl="5">
      <w:start w:val="1"/>
      <w:numFmt w:val="lowerRoman"/>
      <w:lvlText w:val="%6."/>
      <w:lvlJc w:val="right"/>
      <w:pPr>
        <w:ind w:left="4867" w:hanging="360"/>
      </w:pPr>
      <w:rPr>
        <w:rFonts w:hint="default"/>
        <w:color w:val="CE0E2D" w:themeColor="accent6"/>
      </w:rPr>
    </w:lvl>
    <w:lvl w:ilvl="6">
      <w:start w:val="1"/>
      <w:numFmt w:val="decimal"/>
      <w:lvlText w:val="%7."/>
      <w:lvlJc w:val="left"/>
      <w:pPr>
        <w:ind w:left="5227" w:hanging="360"/>
      </w:pPr>
      <w:rPr>
        <w:rFonts w:hint="default"/>
        <w:color w:val="CE0E2D" w:themeColor="accent6"/>
      </w:rPr>
    </w:lvl>
    <w:lvl w:ilvl="7">
      <w:start w:val="1"/>
      <w:numFmt w:val="lowerLetter"/>
      <w:lvlText w:val="%8."/>
      <w:lvlJc w:val="left"/>
      <w:pPr>
        <w:ind w:left="5587" w:hanging="360"/>
      </w:pPr>
      <w:rPr>
        <w:rFonts w:hint="default"/>
        <w:color w:val="CE0E2D" w:themeColor="accent6"/>
      </w:rPr>
    </w:lvl>
    <w:lvl w:ilvl="8">
      <w:start w:val="1"/>
      <w:numFmt w:val="lowerRoman"/>
      <w:lvlText w:val="%9."/>
      <w:lvlJc w:val="right"/>
      <w:pPr>
        <w:ind w:left="5947" w:hanging="360"/>
      </w:pPr>
      <w:rPr>
        <w:rFonts w:hint="default"/>
        <w:color w:val="CE0E2D" w:themeColor="accent6"/>
      </w:rPr>
    </w:lvl>
  </w:abstractNum>
  <w:abstractNum w:abstractNumId="24" w15:restartNumberingAfterBreak="0">
    <w:nsid w:val="467B1057"/>
    <w:multiLevelType w:val="multilevel"/>
    <w:tmpl w:val="20663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8AC2720"/>
    <w:multiLevelType w:val="hybridMultilevel"/>
    <w:tmpl w:val="DBDE9668"/>
    <w:lvl w:ilvl="0" w:tplc="A9B2BF46">
      <w:start w:val="1"/>
      <w:numFmt w:val="bullet"/>
      <w:lvlText w:val=""/>
      <w:lvlPicBulletId w:val="9"/>
      <w:lvlJc w:val="left"/>
      <w:pPr>
        <w:tabs>
          <w:tab w:val="num" w:pos="720"/>
        </w:tabs>
        <w:ind w:left="720" w:hanging="360"/>
      </w:pPr>
      <w:rPr>
        <w:rFonts w:ascii="Symbol" w:hAnsi="Symbol" w:hint="default"/>
        <w:sz w:val="34"/>
        <w:szCs w:val="34"/>
      </w:rPr>
    </w:lvl>
    <w:lvl w:ilvl="1" w:tplc="088C2214" w:tentative="1">
      <w:start w:val="1"/>
      <w:numFmt w:val="bullet"/>
      <w:lvlText w:val=""/>
      <w:lvlPicBulletId w:val="9"/>
      <w:lvlJc w:val="left"/>
      <w:pPr>
        <w:tabs>
          <w:tab w:val="num" w:pos="1440"/>
        </w:tabs>
        <w:ind w:left="1440" w:hanging="360"/>
      </w:pPr>
      <w:rPr>
        <w:rFonts w:ascii="Symbol" w:hAnsi="Symbol" w:hint="default"/>
      </w:rPr>
    </w:lvl>
    <w:lvl w:ilvl="2" w:tplc="A0D48CEC" w:tentative="1">
      <w:start w:val="1"/>
      <w:numFmt w:val="bullet"/>
      <w:lvlText w:val=""/>
      <w:lvlPicBulletId w:val="9"/>
      <w:lvlJc w:val="left"/>
      <w:pPr>
        <w:tabs>
          <w:tab w:val="num" w:pos="2160"/>
        </w:tabs>
        <w:ind w:left="2160" w:hanging="360"/>
      </w:pPr>
      <w:rPr>
        <w:rFonts w:ascii="Symbol" w:hAnsi="Symbol" w:hint="default"/>
      </w:rPr>
    </w:lvl>
    <w:lvl w:ilvl="3" w:tplc="9C30769A" w:tentative="1">
      <w:start w:val="1"/>
      <w:numFmt w:val="bullet"/>
      <w:lvlText w:val=""/>
      <w:lvlPicBulletId w:val="9"/>
      <w:lvlJc w:val="left"/>
      <w:pPr>
        <w:tabs>
          <w:tab w:val="num" w:pos="2880"/>
        </w:tabs>
        <w:ind w:left="2880" w:hanging="360"/>
      </w:pPr>
      <w:rPr>
        <w:rFonts w:ascii="Symbol" w:hAnsi="Symbol" w:hint="default"/>
      </w:rPr>
    </w:lvl>
    <w:lvl w:ilvl="4" w:tplc="6430EC94" w:tentative="1">
      <w:start w:val="1"/>
      <w:numFmt w:val="bullet"/>
      <w:lvlText w:val=""/>
      <w:lvlPicBulletId w:val="9"/>
      <w:lvlJc w:val="left"/>
      <w:pPr>
        <w:tabs>
          <w:tab w:val="num" w:pos="3600"/>
        </w:tabs>
        <w:ind w:left="3600" w:hanging="360"/>
      </w:pPr>
      <w:rPr>
        <w:rFonts w:ascii="Symbol" w:hAnsi="Symbol" w:hint="default"/>
      </w:rPr>
    </w:lvl>
    <w:lvl w:ilvl="5" w:tplc="8D02FBE2" w:tentative="1">
      <w:start w:val="1"/>
      <w:numFmt w:val="bullet"/>
      <w:lvlText w:val=""/>
      <w:lvlPicBulletId w:val="9"/>
      <w:lvlJc w:val="left"/>
      <w:pPr>
        <w:tabs>
          <w:tab w:val="num" w:pos="4320"/>
        </w:tabs>
        <w:ind w:left="4320" w:hanging="360"/>
      </w:pPr>
      <w:rPr>
        <w:rFonts w:ascii="Symbol" w:hAnsi="Symbol" w:hint="default"/>
      </w:rPr>
    </w:lvl>
    <w:lvl w:ilvl="6" w:tplc="AE021A9C" w:tentative="1">
      <w:start w:val="1"/>
      <w:numFmt w:val="bullet"/>
      <w:lvlText w:val=""/>
      <w:lvlPicBulletId w:val="9"/>
      <w:lvlJc w:val="left"/>
      <w:pPr>
        <w:tabs>
          <w:tab w:val="num" w:pos="5040"/>
        </w:tabs>
        <w:ind w:left="5040" w:hanging="360"/>
      </w:pPr>
      <w:rPr>
        <w:rFonts w:ascii="Symbol" w:hAnsi="Symbol" w:hint="default"/>
      </w:rPr>
    </w:lvl>
    <w:lvl w:ilvl="7" w:tplc="2BD261E0" w:tentative="1">
      <w:start w:val="1"/>
      <w:numFmt w:val="bullet"/>
      <w:lvlText w:val=""/>
      <w:lvlPicBulletId w:val="9"/>
      <w:lvlJc w:val="left"/>
      <w:pPr>
        <w:tabs>
          <w:tab w:val="num" w:pos="5760"/>
        </w:tabs>
        <w:ind w:left="5760" w:hanging="360"/>
      </w:pPr>
      <w:rPr>
        <w:rFonts w:ascii="Symbol" w:hAnsi="Symbol" w:hint="default"/>
      </w:rPr>
    </w:lvl>
    <w:lvl w:ilvl="8" w:tplc="4E466136" w:tentative="1">
      <w:start w:val="1"/>
      <w:numFmt w:val="bullet"/>
      <w:lvlText w:val=""/>
      <w:lvlPicBulletId w:val="9"/>
      <w:lvlJc w:val="left"/>
      <w:pPr>
        <w:tabs>
          <w:tab w:val="num" w:pos="6480"/>
        </w:tabs>
        <w:ind w:left="6480" w:hanging="360"/>
      </w:pPr>
      <w:rPr>
        <w:rFonts w:ascii="Symbol" w:hAnsi="Symbol" w:hint="default"/>
      </w:rPr>
    </w:lvl>
  </w:abstractNum>
  <w:abstractNum w:abstractNumId="26" w15:restartNumberingAfterBreak="0">
    <w:nsid w:val="4DC36FA8"/>
    <w:multiLevelType w:val="hybridMultilevel"/>
    <w:tmpl w:val="962CA010"/>
    <w:lvl w:ilvl="0" w:tplc="1976119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C77D65"/>
    <w:multiLevelType w:val="hybridMultilevel"/>
    <w:tmpl w:val="D04EE308"/>
    <w:lvl w:ilvl="0" w:tplc="42C4B9FA">
      <w:start w:val="1"/>
      <w:numFmt w:val="bullet"/>
      <w:lvlText w:val=""/>
      <w:lvlPicBulletId w:val="3"/>
      <w:lvlJc w:val="left"/>
      <w:pPr>
        <w:tabs>
          <w:tab w:val="num" w:pos="720"/>
        </w:tabs>
        <w:ind w:left="720" w:hanging="360"/>
      </w:pPr>
      <w:rPr>
        <w:rFonts w:ascii="Symbol" w:hAnsi="Symbol" w:hint="default"/>
        <w:sz w:val="34"/>
        <w:szCs w:val="34"/>
      </w:rPr>
    </w:lvl>
    <w:lvl w:ilvl="1" w:tplc="049C115C" w:tentative="1">
      <w:start w:val="1"/>
      <w:numFmt w:val="bullet"/>
      <w:lvlText w:val=""/>
      <w:lvlPicBulletId w:val="3"/>
      <w:lvlJc w:val="left"/>
      <w:pPr>
        <w:tabs>
          <w:tab w:val="num" w:pos="1440"/>
        </w:tabs>
        <w:ind w:left="1440" w:hanging="360"/>
      </w:pPr>
      <w:rPr>
        <w:rFonts w:ascii="Symbol" w:hAnsi="Symbol" w:hint="default"/>
      </w:rPr>
    </w:lvl>
    <w:lvl w:ilvl="2" w:tplc="602E42AC" w:tentative="1">
      <w:start w:val="1"/>
      <w:numFmt w:val="bullet"/>
      <w:lvlText w:val=""/>
      <w:lvlPicBulletId w:val="3"/>
      <w:lvlJc w:val="left"/>
      <w:pPr>
        <w:tabs>
          <w:tab w:val="num" w:pos="2160"/>
        </w:tabs>
        <w:ind w:left="2160" w:hanging="360"/>
      </w:pPr>
      <w:rPr>
        <w:rFonts w:ascii="Symbol" w:hAnsi="Symbol" w:hint="default"/>
      </w:rPr>
    </w:lvl>
    <w:lvl w:ilvl="3" w:tplc="3DF09514" w:tentative="1">
      <w:start w:val="1"/>
      <w:numFmt w:val="bullet"/>
      <w:lvlText w:val=""/>
      <w:lvlPicBulletId w:val="3"/>
      <w:lvlJc w:val="left"/>
      <w:pPr>
        <w:tabs>
          <w:tab w:val="num" w:pos="2880"/>
        </w:tabs>
        <w:ind w:left="2880" w:hanging="360"/>
      </w:pPr>
      <w:rPr>
        <w:rFonts w:ascii="Symbol" w:hAnsi="Symbol" w:hint="default"/>
      </w:rPr>
    </w:lvl>
    <w:lvl w:ilvl="4" w:tplc="862224D8" w:tentative="1">
      <w:start w:val="1"/>
      <w:numFmt w:val="bullet"/>
      <w:lvlText w:val=""/>
      <w:lvlPicBulletId w:val="3"/>
      <w:lvlJc w:val="left"/>
      <w:pPr>
        <w:tabs>
          <w:tab w:val="num" w:pos="3600"/>
        </w:tabs>
        <w:ind w:left="3600" w:hanging="360"/>
      </w:pPr>
      <w:rPr>
        <w:rFonts w:ascii="Symbol" w:hAnsi="Symbol" w:hint="default"/>
      </w:rPr>
    </w:lvl>
    <w:lvl w:ilvl="5" w:tplc="B48C0D9A" w:tentative="1">
      <w:start w:val="1"/>
      <w:numFmt w:val="bullet"/>
      <w:lvlText w:val=""/>
      <w:lvlPicBulletId w:val="3"/>
      <w:lvlJc w:val="left"/>
      <w:pPr>
        <w:tabs>
          <w:tab w:val="num" w:pos="4320"/>
        </w:tabs>
        <w:ind w:left="4320" w:hanging="360"/>
      </w:pPr>
      <w:rPr>
        <w:rFonts w:ascii="Symbol" w:hAnsi="Symbol" w:hint="default"/>
      </w:rPr>
    </w:lvl>
    <w:lvl w:ilvl="6" w:tplc="389AEBF2" w:tentative="1">
      <w:start w:val="1"/>
      <w:numFmt w:val="bullet"/>
      <w:lvlText w:val=""/>
      <w:lvlPicBulletId w:val="3"/>
      <w:lvlJc w:val="left"/>
      <w:pPr>
        <w:tabs>
          <w:tab w:val="num" w:pos="5040"/>
        </w:tabs>
        <w:ind w:left="5040" w:hanging="360"/>
      </w:pPr>
      <w:rPr>
        <w:rFonts w:ascii="Symbol" w:hAnsi="Symbol" w:hint="default"/>
      </w:rPr>
    </w:lvl>
    <w:lvl w:ilvl="7" w:tplc="5F769024" w:tentative="1">
      <w:start w:val="1"/>
      <w:numFmt w:val="bullet"/>
      <w:lvlText w:val=""/>
      <w:lvlPicBulletId w:val="3"/>
      <w:lvlJc w:val="left"/>
      <w:pPr>
        <w:tabs>
          <w:tab w:val="num" w:pos="5760"/>
        </w:tabs>
        <w:ind w:left="5760" w:hanging="360"/>
      </w:pPr>
      <w:rPr>
        <w:rFonts w:ascii="Symbol" w:hAnsi="Symbol" w:hint="default"/>
      </w:rPr>
    </w:lvl>
    <w:lvl w:ilvl="8" w:tplc="4F5E4F1E" w:tentative="1">
      <w:start w:val="1"/>
      <w:numFmt w:val="bullet"/>
      <w:lvlText w:val=""/>
      <w:lvlPicBulletId w:val="3"/>
      <w:lvlJc w:val="left"/>
      <w:pPr>
        <w:tabs>
          <w:tab w:val="num" w:pos="6480"/>
        </w:tabs>
        <w:ind w:left="6480" w:hanging="360"/>
      </w:pPr>
      <w:rPr>
        <w:rFonts w:ascii="Symbol" w:hAnsi="Symbol" w:hint="default"/>
      </w:rPr>
    </w:lvl>
  </w:abstractNum>
  <w:abstractNum w:abstractNumId="28" w15:restartNumberingAfterBreak="0">
    <w:nsid w:val="55B13DBE"/>
    <w:multiLevelType w:val="hybridMultilevel"/>
    <w:tmpl w:val="B4F48B2E"/>
    <w:lvl w:ilvl="0" w:tplc="0D048F14">
      <w:start w:val="1"/>
      <w:numFmt w:val="bullet"/>
      <w:lvlText w:val=""/>
      <w:lvlPicBulletId w:val="0"/>
      <w:lvlJc w:val="left"/>
      <w:pPr>
        <w:tabs>
          <w:tab w:val="num" w:pos="720"/>
        </w:tabs>
        <w:ind w:left="720" w:hanging="360"/>
      </w:pPr>
      <w:rPr>
        <w:rFonts w:ascii="Symbol" w:hAnsi="Symbol" w:hint="default"/>
      </w:rPr>
    </w:lvl>
    <w:lvl w:ilvl="1" w:tplc="8D2E84D2" w:tentative="1">
      <w:start w:val="1"/>
      <w:numFmt w:val="bullet"/>
      <w:lvlText w:val=""/>
      <w:lvlPicBulletId w:val="0"/>
      <w:lvlJc w:val="left"/>
      <w:pPr>
        <w:tabs>
          <w:tab w:val="num" w:pos="1440"/>
        </w:tabs>
        <w:ind w:left="1440" w:hanging="360"/>
      </w:pPr>
      <w:rPr>
        <w:rFonts w:ascii="Symbol" w:hAnsi="Symbol" w:hint="default"/>
      </w:rPr>
    </w:lvl>
    <w:lvl w:ilvl="2" w:tplc="0D2A50C8" w:tentative="1">
      <w:start w:val="1"/>
      <w:numFmt w:val="bullet"/>
      <w:lvlText w:val=""/>
      <w:lvlPicBulletId w:val="0"/>
      <w:lvlJc w:val="left"/>
      <w:pPr>
        <w:tabs>
          <w:tab w:val="num" w:pos="2160"/>
        </w:tabs>
        <w:ind w:left="2160" w:hanging="360"/>
      </w:pPr>
      <w:rPr>
        <w:rFonts w:ascii="Symbol" w:hAnsi="Symbol" w:hint="default"/>
      </w:rPr>
    </w:lvl>
    <w:lvl w:ilvl="3" w:tplc="7C8C6C3C" w:tentative="1">
      <w:start w:val="1"/>
      <w:numFmt w:val="bullet"/>
      <w:lvlText w:val=""/>
      <w:lvlPicBulletId w:val="0"/>
      <w:lvlJc w:val="left"/>
      <w:pPr>
        <w:tabs>
          <w:tab w:val="num" w:pos="2880"/>
        </w:tabs>
        <w:ind w:left="2880" w:hanging="360"/>
      </w:pPr>
      <w:rPr>
        <w:rFonts w:ascii="Symbol" w:hAnsi="Symbol" w:hint="default"/>
      </w:rPr>
    </w:lvl>
    <w:lvl w:ilvl="4" w:tplc="D1E4A6FA" w:tentative="1">
      <w:start w:val="1"/>
      <w:numFmt w:val="bullet"/>
      <w:lvlText w:val=""/>
      <w:lvlPicBulletId w:val="0"/>
      <w:lvlJc w:val="left"/>
      <w:pPr>
        <w:tabs>
          <w:tab w:val="num" w:pos="3600"/>
        </w:tabs>
        <w:ind w:left="3600" w:hanging="360"/>
      </w:pPr>
      <w:rPr>
        <w:rFonts w:ascii="Symbol" w:hAnsi="Symbol" w:hint="default"/>
      </w:rPr>
    </w:lvl>
    <w:lvl w:ilvl="5" w:tplc="3A3ECF84" w:tentative="1">
      <w:start w:val="1"/>
      <w:numFmt w:val="bullet"/>
      <w:lvlText w:val=""/>
      <w:lvlPicBulletId w:val="0"/>
      <w:lvlJc w:val="left"/>
      <w:pPr>
        <w:tabs>
          <w:tab w:val="num" w:pos="4320"/>
        </w:tabs>
        <w:ind w:left="4320" w:hanging="360"/>
      </w:pPr>
      <w:rPr>
        <w:rFonts w:ascii="Symbol" w:hAnsi="Symbol" w:hint="default"/>
      </w:rPr>
    </w:lvl>
    <w:lvl w:ilvl="6" w:tplc="8B445332" w:tentative="1">
      <w:start w:val="1"/>
      <w:numFmt w:val="bullet"/>
      <w:lvlText w:val=""/>
      <w:lvlPicBulletId w:val="0"/>
      <w:lvlJc w:val="left"/>
      <w:pPr>
        <w:tabs>
          <w:tab w:val="num" w:pos="5040"/>
        </w:tabs>
        <w:ind w:left="5040" w:hanging="360"/>
      </w:pPr>
      <w:rPr>
        <w:rFonts w:ascii="Symbol" w:hAnsi="Symbol" w:hint="default"/>
      </w:rPr>
    </w:lvl>
    <w:lvl w:ilvl="7" w:tplc="24D8D462" w:tentative="1">
      <w:start w:val="1"/>
      <w:numFmt w:val="bullet"/>
      <w:lvlText w:val=""/>
      <w:lvlPicBulletId w:val="0"/>
      <w:lvlJc w:val="left"/>
      <w:pPr>
        <w:tabs>
          <w:tab w:val="num" w:pos="5760"/>
        </w:tabs>
        <w:ind w:left="5760" w:hanging="360"/>
      </w:pPr>
      <w:rPr>
        <w:rFonts w:ascii="Symbol" w:hAnsi="Symbol" w:hint="default"/>
      </w:rPr>
    </w:lvl>
    <w:lvl w:ilvl="8" w:tplc="75F6D3D2" w:tentative="1">
      <w:start w:val="1"/>
      <w:numFmt w:val="bullet"/>
      <w:lvlText w:val=""/>
      <w:lvlPicBulletId w:val="0"/>
      <w:lvlJc w:val="left"/>
      <w:pPr>
        <w:tabs>
          <w:tab w:val="num" w:pos="6480"/>
        </w:tabs>
        <w:ind w:left="6480" w:hanging="360"/>
      </w:pPr>
      <w:rPr>
        <w:rFonts w:ascii="Symbol" w:hAnsi="Symbol" w:hint="default"/>
      </w:rPr>
    </w:lvl>
  </w:abstractNum>
  <w:abstractNum w:abstractNumId="29" w15:restartNumberingAfterBreak="0">
    <w:nsid w:val="5B994D63"/>
    <w:multiLevelType w:val="hybridMultilevel"/>
    <w:tmpl w:val="15E68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CD08A1"/>
    <w:multiLevelType w:val="hybridMultilevel"/>
    <w:tmpl w:val="7C30BD16"/>
    <w:lvl w:ilvl="0" w:tplc="95E4D3AA">
      <w:start w:val="1"/>
      <w:numFmt w:val="bullet"/>
      <w:lvlText w:val="•"/>
      <w:lvlJc w:val="left"/>
      <w:pPr>
        <w:tabs>
          <w:tab w:val="num" w:pos="720"/>
        </w:tabs>
        <w:ind w:left="720" w:hanging="360"/>
      </w:pPr>
      <w:rPr>
        <w:rFonts w:ascii="Arial" w:hAnsi="Arial" w:hint="default"/>
      </w:rPr>
    </w:lvl>
    <w:lvl w:ilvl="1" w:tplc="9D4CDF56" w:tentative="1">
      <w:start w:val="1"/>
      <w:numFmt w:val="bullet"/>
      <w:lvlText w:val="•"/>
      <w:lvlJc w:val="left"/>
      <w:pPr>
        <w:tabs>
          <w:tab w:val="num" w:pos="1440"/>
        </w:tabs>
        <w:ind w:left="1440" w:hanging="360"/>
      </w:pPr>
      <w:rPr>
        <w:rFonts w:ascii="Arial" w:hAnsi="Arial" w:hint="default"/>
      </w:rPr>
    </w:lvl>
    <w:lvl w:ilvl="2" w:tplc="6352D074" w:tentative="1">
      <w:start w:val="1"/>
      <w:numFmt w:val="bullet"/>
      <w:lvlText w:val="•"/>
      <w:lvlJc w:val="left"/>
      <w:pPr>
        <w:tabs>
          <w:tab w:val="num" w:pos="2160"/>
        </w:tabs>
        <w:ind w:left="2160" w:hanging="360"/>
      </w:pPr>
      <w:rPr>
        <w:rFonts w:ascii="Arial" w:hAnsi="Arial" w:hint="default"/>
      </w:rPr>
    </w:lvl>
    <w:lvl w:ilvl="3" w:tplc="6FA8EB86" w:tentative="1">
      <w:start w:val="1"/>
      <w:numFmt w:val="bullet"/>
      <w:lvlText w:val="•"/>
      <w:lvlJc w:val="left"/>
      <w:pPr>
        <w:tabs>
          <w:tab w:val="num" w:pos="2880"/>
        </w:tabs>
        <w:ind w:left="2880" w:hanging="360"/>
      </w:pPr>
      <w:rPr>
        <w:rFonts w:ascii="Arial" w:hAnsi="Arial" w:hint="default"/>
      </w:rPr>
    </w:lvl>
    <w:lvl w:ilvl="4" w:tplc="06E25A7A" w:tentative="1">
      <w:start w:val="1"/>
      <w:numFmt w:val="bullet"/>
      <w:lvlText w:val="•"/>
      <w:lvlJc w:val="left"/>
      <w:pPr>
        <w:tabs>
          <w:tab w:val="num" w:pos="3600"/>
        </w:tabs>
        <w:ind w:left="3600" w:hanging="360"/>
      </w:pPr>
      <w:rPr>
        <w:rFonts w:ascii="Arial" w:hAnsi="Arial" w:hint="default"/>
      </w:rPr>
    </w:lvl>
    <w:lvl w:ilvl="5" w:tplc="90BE3ADA" w:tentative="1">
      <w:start w:val="1"/>
      <w:numFmt w:val="bullet"/>
      <w:lvlText w:val="•"/>
      <w:lvlJc w:val="left"/>
      <w:pPr>
        <w:tabs>
          <w:tab w:val="num" w:pos="4320"/>
        </w:tabs>
        <w:ind w:left="4320" w:hanging="360"/>
      </w:pPr>
      <w:rPr>
        <w:rFonts w:ascii="Arial" w:hAnsi="Arial" w:hint="default"/>
      </w:rPr>
    </w:lvl>
    <w:lvl w:ilvl="6" w:tplc="47867470" w:tentative="1">
      <w:start w:val="1"/>
      <w:numFmt w:val="bullet"/>
      <w:lvlText w:val="•"/>
      <w:lvlJc w:val="left"/>
      <w:pPr>
        <w:tabs>
          <w:tab w:val="num" w:pos="5040"/>
        </w:tabs>
        <w:ind w:left="5040" w:hanging="360"/>
      </w:pPr>
      <w:rPr>
        <w:rFonts w:ascii="Arial" w:hAnsi="Arial" w:hint="default"/>
      </w:rPr>
    </w:lvl>
    <w:lvl w:ilvl="7" w:tplc="680E823C" w:tentative="1">
      <w:start w:val="1"/>
      <w:numFmt w:val="bullet"/>
      <w:lvlText w:val="•"/>
      <w:lvlJc w:val="left"/>
      <w:pPr>
        <w:tabs>
          <w:tab w:val="num" w:pos="5760"/>
        </w:tabs>
        <w:ind w:left="5760" w:hanging="360"/>
      </w:pPr>
      <w:rPr>
        <w:rFonts w:ascii="Arial" w:hAnsi="Arial" w:hint="default"/>
      </w:rPr>
    </w:lvl>
    <w:lvl w:ilvl="8" w:tplc="A02AF922"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5BD661C9"/>
    <w:multiLevelType w:val="hybridMultilevel"/>
    <w:tmpl w:val="5A4EC0A6"/>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2" w15:restartNumberingAfterBreak="0">
    <w:nsid w:val="5D0E33B0"/>
    <w:multiLevelType w:val="multilevel"/>
    <w:tmpl w:val="F33A9312"/>
    <w:lvl w:ilvl="0">
      <w:start w:val="1"/>
      <w:numFmt w:val="decimal"/>
      <w:lvlText w:val="%1."/>
      <w:lvlJc w:val="left"/>
      <w:pPr>
        <w:ind w:left="3067" w:hanging="360"/>
      </w:pPr>
      <w:rPr>
        <w:rFonts w:asciiTheme="minorHAnsi" w:hAnsiTheme="minorHAnsi" w:hint="default"/>
        <w:color w:val="CE0E2D" w:themeColor="accent6"/>
      </w:rPr>
    </w:lvl>
    <w:lvl w:ilvl="1">
      <w:start w:val="1"/>
      <w:numFmt w:val="lowerLetter"/>
      <w:lvlText w:val="%2."/>
      <w:lvlJc w:val="left"/>
      <w:pPr>
        <w:ind w:left="3427" w:hanging="360"/>
      </w:pPr>
      <w:rPr>
        <w:rFonts w:hint="default"/>
        <w:color w:val="CE0E2D" w:themeColor="accent6"/>
      </w:rPr>
    </w:lvl>
    <w:lvl w:ilvl="2">
      <w:start w:val="1"/>
      <w:numFmt w:val="lowerRoman"/>
      <w:lvlText w:val="%3."/>
      <w:lvlJc w:val="left"/>
      <w:pPr>
        <w:ind w:left="3787" w:hanging="360"/>
      </w:pPr>
      <w:rPr>
        <w:rFonts w:hint="default"/>
        <w:color w:val="CE0E2D" w:themeColor="accent6"/>
      </w:rPr>
    </w:lvl>
    <w:lvl w:ilvl="3">
      <w:start w:val="1"/>
      <w:numFmt w:val="upperLetter"/>
      <w:lvlText w:val="%4."/>
      <w:lvlJc w:val="left"/>
      <w:pPr>
        <w:ind w:left="4147" w:hanging="360"/>
      </w:pPr>
      <w:rPr>
        <w:rFonts w:hint="default"/>
        <w:color w:val="CE0E2D" w:themeColor="accent6"/>
      </w:rPr>
    </w:lvl>
    <w:lvl w:ilvl="4">
      <w:start w:val="1"/>
      <w:numFmt w:val="lowerLetter"/>
      <w:lvlText w:val="%5."/>
      <w:lvlJc w:val="left"/>
      <w:pPr>
        <w:ind w:left="4507" w:hanging="360"/>
      </w:pPr>
      <w:rPr>
        <w:rFonts w:hint="default"/>
        <w:color w:val="CE0E2D" w:themeColor="accent6"/>
      </w:rPr>
    </w:lvl>
    <w:lvl w:ilvl="5">
      <w:start w:val="1"/>
      <w:numFmt w:val="lowerRoman"/>
      <w:lvlText w:val="%6."/>
      <w:lvlJc w:val="right"/>
      <w:pPr>
        <w:ind w:left="4867" w:hanging="360"/>
      </w:pPr>
      <w:rPr>
        <w:rFonts w:hint="default"/>
        <w:color w:val="CE0E2D" w:themeColor="accent6"/>
      </w:rPr>
    </w:lvl>
    <w:lvl w:ilvl="6">
      <w:start w:val="1"/>
      <w:numFmt w:val="decimal"/>
      <w:lvlText w:val="%7."/>
      <w:lvlJc w:val="left"/>
      <w:pPr>
        <w:ind w:left="5227" w:hanging="360"/>
      </w:pPr>
      <w:rPr>
        <w:rFonts w:hint="default"/>
        <w:color w:val="CE0E2D" w:themeColor="accent6"/>
      </w:rPr>
    </w:lvl>
    <w:lvl w:ilvl="7">
      <w:start w:val="1"/>
      <w:numFmt w:val="lowerLetter"/>
      <w:lvlText w:val="%8."/>
      <w:lvlJc w:val="left"/>
      <w:pPr>
        <w:ind w:left="5587" w:hanging="360"/>
      </w:pPr>
      <w:rPr>
        <w:rFonts w:hint="default"/>
        <w:color w:val="CE0E2D" w:themeColor="accent6"/>
      </w:rPr>
    </w:lvl>
    <w:lvl w:ilvl="8">
      <w:start w:val="1"/>
      <w:numFmt w:val="lowerRoman"/>
      <w:lvlText w:val="%9."/>
      <w:lvlJc w:val="right"/>
      <w:pPr>
        <w:ind w:left="5947" w:hanging="360"/>
      </w:pPr>
      <w:rPr>
        <w:rFonts w:hint="default"/>
        <w:color w:val="CE0E2D" w:themeColor="accent6"/>
      </w:rPr>
    </w:lvl>
  </w:abstractNum>
  <w:abstractNum w:abstractNumId="33" w15:restartNumberingAfterBreak="0">
    <w:nsid w:val="5F230A31"/>
    <w:multiLevelType w:val="hybridMultilevel"/>
    <w:tmpl w:val="5DF4B8B6"/>
    <w:lvl w:ilvl="0" w:tplc="8DBCDAA6">
      <w:start w:val="1"/>
      <w:numFmt w:val="bullet"/>
      <w:lvlText w:val=""/>
      <w:lvlPicBulletId w:val="7"/>
      <w:lvlJc w:val="left"/>
      <w:pPr>
        <w:tabs>
          <w:tab w:val="num" w:pos="720"/>
        </w:tabs>
        <w:ind w:left="720" w:hanging="360"/>
      </w:pPr>
      <w:rPr>
        <w:rFonts w:ascii="Symbol" w:hAnsi="Symbol" w:hint="default"/>
        <w:sz w:val="34"/>
        <w:szCs w:val="34"/>
      </w:rPr>
    </w:lvl>
    <w:lvl w:ilvl="1" w:tplc="7930CC72" w:tentative="1">
      <w:start w:val="1"/>
      <w:numFmt w:val="bullet"/>
      <w:lvlText w:val=""/>
      <w:lvlPicBulletId w:val="7"/>
      <w:lvlJc w:val="left"/>
      <w:pPr>
        <w:tabs>
          <w:tab w:val="num" w:pos="1440"/>
        </w:tabs>
        <w:ind w:left="1440" w:hanging="360"/>
      </w:pPr>
      <w:rPr>
        <w:rFonts w:ascii="Symbol" w:hAnsi="Symbol" w:hint="default"/>
      </w:rPr>
    </w:lvl>
    <w:lvl w:ilvl="2" w:tplc="EB666392" w:tentative="1">
      <w:start w:val="1"/>
      <w:numFmt w:val="bullet"/>
      <w:lvlText w:val=""/>
      <w:lvlPicBulletId w:val="7"/>
      <w:lvlJc w:val="left"/>
      <w:pPr>
        <w:tabs>
          <w:tab w:val="num" w:pos="2160"/>
        </w:tabs>
        <w:ind w:left="2160" w:hanging="360"/>
      </w:pPr>
      <w:rPr>
        <w:rFonts w:ascii="Symbol" w:hAnsi="Symbol" w:hint="default"/>
      </w:rPr>
    </w:lvl>
    <w:lvl w:ilvl="3" w:tplc="57C23AA6" w:tentative="1">
      <w:start w:val="1"/>
      <w:numFmt w:val="bullet"/>
      <w:lvlText w:val=""/>
      <w:lvlPicBulletId w:val="7"/>
      <w:lvlJc w:val="left"/>
      <w:pPr>
        <w:tabs>
          <w:tab w:val="num" w:pos="2880"/>
        </w:tabs>
        <w:ind w:left="2880" w:hanging="360"/>
      </w:pPr>
      <w:rPr>
        <w:rFonts w:ascii="Symbol" w:hAnsi="Symbol" w:hint="default"/>
      </w:rPr>
    </w:lvl>
    <w:lvl w:ilvl="4" w:tplc="7CD09D52" w:tentative="1">
      <w:start w:val="1"/>
      <w:numFmt w:val="bullet"/>
      <w:lvlText w:val=""/>
      <w:lvlPicBulletId w:val="7"/>
      <w:lvlJc w:val="left"/>
      <w:pPr>
        <w:tabs>
          <w:tab w:val="num" w:pos="3600"/>
        </w:tabs>
        <w:ind w:left="3600" w:hanging="360"/>
      </w:pPr>
      <w:rPr>
        <w:rFonts w:ascii="Symbol" w:hAnsi="Symbol" w:hint="default"/>
      </w:rPr>
    </w:lvl>
    <w:lvl w:ilvl="5" w:tplc="E0244456" w:tentative="1">
      <w:start w:val="1"/>
      <w:numFmt w:val="bullet"/>
      <w:lvlText w:val=""/>
      <w:lvlPicBulletId w:val="7"/>
      <w:lvlJc w:val="left"/>
      <w:pPr>
        <w:tabs>
          <w:tab w:val="num" w:pos="4320"/>
        </w:tabs>
        <w:ind w:left="4320" w:hanging="360"/>
      </w:pPr>
      <w:rPr>
        <w:rFonts w:ascii="Symbol" w:hAnsi="Symbol" w:hint="default"/>
      </w:rPr>
    </w:lvl>
    <w:lvl w:ilvl="6" w:tplc="1E027874" w:tentative="1">
      <w:start w:val="1"/>
      <w:numFmt w:val="bullet"/>
      <w:lvlText w:val=""/>
      <w:lvlPicBulletId w:val="7"/>
      <w:lvlJc w:val="left"/>
      <w:pPr>
        <w:tabs>
          <w:tab w:val="num" w:pos="5040"/>
        </w:tabs>
        <w:ind w:left="5040" w:hanging="360"/>
      </w:pPr>
      <w:rPr>
        <w:rFonts w:ascii="Symbol" w:hAnsi="Symbol" w:hint="default"/>
      </w:rPr>
    </w:lvl>
    <w:lvl w:ilvl="7" w:tplc="7230327C" w:tentative="1">
      <w:start w:val="1"/>
      <w:numFmt w:val="bullet"/>
      <w:lvlText w:val=""/>
      <w:lvlPicBulletId w:val="7"/>
      <w:lvlJc w:val="left"/>
      <w:pPr>
        <w:tabs>
          <w:tab w:val="num" w:pos="5760"/>
        </w:tabs>
        <w:ind w:left="5760" w:hanging="360"/>
      </w:pPr>
      <w:rPr>
        <w:rFonts w:ascii="Symbol" w:hAnsi="Symbol" w:hint="default"/>
      </w:rPr>
    </w:lvl>
    <w:lvl w:ilvl="8" w:tplc="1FC40A6C" w:tentative="1">
      <w:start w:val="1"/>
      <w:numFmt w:val="bullet"/>
      <w:lvlText w:val=""/>
      <w:lvlPicBulletId w:val="7"/>
      <w:lvlJc w:val="left"/>
      <w:pPr>
        <w:tabs>
          <w:tab w:val="num" w:pos="6480"/>
        </w:tabs>
        <w:ind w:left="6480" w:hanging="360"/>
      </w:pPr>
      <w:rPr>
        <w:rFonts w:ascii="Symbol" w:hAnsi="Symbol" w:hint="default"/>
      </w:rPr>
    </w:lvl>
  </w:abstractNum>
  <w:abstractNum w:abstractNumId="34" w15:restartNumberingAfterBreak="0">
    <w:nsid w:val="60D75818"/>
    <w:multiLevelType w:val="hybridMultilevel"/>
    <w:tmpl w:val="0860CC80"/>
    <w:lvl w:ilvl="0" w:tplc="E2300F24">
      <w:start w:val="1"/>
      <w:numFmt w:val="bullet"/>
      <w:lvlText w:val=""/>
      <w:lvlPicBulletId w:val="6"/>
      <w:lvlJc w:val="left"/>
      <w:pPr>
        <w:tabs>
          <w:tab w:val="num" w:pos="720"/>
        </w:tabs>
        <w:ind w:left="720" w:hanging="360"/>
      </w:pPr>
      <w:rPr>
        <w:rFonts w:ascii="Symbol" w:hAnsi="Symbol" w:hint="default"/>
        <w:sz w:val="34"/>
        <w:szCs w:val="34"/>
      </w:rPr>
    </w:lvl>
    <w:lvl w:ilvl="1" w:tplc="620E412E" w:tentative="1">
      <w:start w:val="1"/>
      <w:numFmt w:val="bullet"/>
      <w:lvlText w:val=""/>
      <w:lvlPicBulletId w:val="6"/>
      <w:lvlJc w:val="left"/>
      <w:pPr>
        <w:tabs>
          <w:tab w:val="num" w:pos="1440"/>
        </w:tabs>
        <w:ind w:left="1440" w:hanging="360"/>
      </w:pPr>
      <w:rPr>
        <w:rFonts w:ascii="Symbol" w:hAnsi="Symbol" w:hint="default"/>
      </w:rPr>
    </w:lvl>
    <w:lvl w:ilvl="2" w:tplc="0A6E5D32" w:tentative="1">
      <w:start w:val="1"/>
      <w:numFmt w:val="bullet"/>
      <w:lvlText w:val=""/>
      <w:lvlPicBulletId w:val="6"/>
      <w:lvlJc w:val="left"/>
      <w:pPr>
        <w:tabs>
          <w:tab w:val="num" w:pos="2160"/>
        </w:tabs>
        <w:ind w:left="2160" w:hanging="360"/>
      </w:pPr>
      <w:rPr>
        <w:rFonts w:ascii="Symbol" w:hAnsi="Symbol" w:hint="default"/>
      </w:rPr>
    </w:lvl>
    <w:lvl w:ilvl="3" w:tplc="C0EA72B2" w:tentative="1">
      <w:start w:val="1"/>
      <w:numFmt w:val="bullet"/>
      <w:lvlText w:val=""/>
      <w:lvlPicBulletId w:val="6"/>
      <w:lvlJc w:val="left"/>
      <w:pPr>
        <w:tabs>
          <w:tab w:val="num" w:pos="2880"/>
        </w:tabs>
        <w:ind w:left="2880" w:hanging="360"/>
      </w:pPr>
      <w:rPr>
        <w:rFonts w:ascii="Symbol" w:hAnsi="Symbol" w:hint="default"/>
      </w:rPr>
    </w:lvl>
    <w:lvl w:ilvl="4" w:tplc="BA04BF6C" w:tentative="1">
      <w:start w:val="1"/>
      <w:numFmt w:val="bullet"/>
      <w:lvlText w:val=""/>
      <w:lvlPicBulletId w:val="6"/>
      <w:lvlJc w:val="left"/>
      <w:pPr>
        <w:tabs>
          <w:tab w:val="num" w:pos="3600"/>
        </w:tabs>
        <w:ind w:left="3600" w:hanging="360"/>
      </w:pPr>
      <w:rPr>
        <w:rFonts w:ascii="Symbol" w:hAnsi="Symbol" w:hint="default"/>
      </w:rPr>
    </w:lvl>
    <w:lvl w:ilvl="5" w:tplc="3FD6582C" w:tentative="1">
      <w:start w:val="1"/>
      <w:numFmt w:val="bullet"/>
      <w:lvlText w:val=""/>
      <w:lvlPicBulletId w:val="6"/>
      <w:lvlJc w:val="left"/>
      <w:pPr>
        <w:tabs>
          <w:tab w:val="num" w:pos="4320"/>
        </w:tabs>
        <w:ind w:left="4320" w:hanging="360"/>
      </w:pPr>
      <w:rPr>
        <w:rFonts w:ascii="Symbol" w:hAnsi="Symbol" w:hint="default"/>
      </w:rPr>
    </w:lvl>
    <w:lvl w:ilvl="6" w:tplc="0AA80C76" w:tentative="1">
      <w:start w:val="1"/>
      <w:numFmt w:val="bullet"/>
      <w:lvlText w:val=""/>
      <w:lvlPicBulletId w:val="6"/>
      <w:lvlJc w:val="left"/>
      <w:pPr>
        <w:tabs>
          <w:tab w:val="num" w:pos="5040"/>
        </w:tabs>
        <w:ind w:left="5040" w:hanging="360"/>
      </w:pPr>
      <w:rPr>
        <w:rFonts w:ascii="Symbol" w:hAnsi="Symbol" w:hint="default"/>
      </w:rPr>
    </w:lvl>
    <w:lvl w:ilvl="7" w:tplc="551223F0" w:tentative="1">
      <w:start w:val="1"/>
      <w:numFmt w:val="bullet"/>
      <w:lvlText w:val=""/>
      <w:lvlPicBulletId w:val="6"/>
      <w:lvlJc w:val="left"/>
      <w:pPr>
        <w:tabs>
          <w:tab w:val="num" w:pos="5760"/>
        </w:tabs>
        <w:ind w:left="5760" w:hanging="360"/>
      </w:pPr>
      <w:rPr>
        <w:rFonts w:ascii="Symbol" w:hAnsi="Symbol" w:hint="default"/>
      </w:rPr>
    </w:lvl>
    <w:lvl w:ilvl="8" w:tplc="F53495EE" w:tentative="1">
      <w:start w:val="1"/>
      <w:numFmt w:val="bullet"/>
      <w:lvlText w:val=""/>
      <w:lvlPicBulletId w:val="6"/>
      <w:lvlJc w:val="left"/>
      <w:pPr>
        <w:tabs>
          <w:tab w:val="num" w:pos="6480"/>
        </w:tabs>
        <w:ind w:left="6480" w:hanging="360"/>
      </w:pPr>
      <w:rPr>
        <w:rFonts w:ascii="Symbol" w:hAnsi="Symbol" w:hint="default"/>
      </w:rPr>
    </w:lvl>
  </w:abstractNum>
  <w:abstractNum w:abstractNumId="35" w15:restartNumberingAfterBreak="0">
    <w:nsid w:val="68695F94"/>
    <w:multiLevelType w:val="hybridMultilevel"/>
    <w:tmpl w:val="622CBAEE"/>
    <w:lvl w:ilvl="0" w:tplc="80F6D63C">
      <w:start w:val="1"/>
      <w:numFmt w:val="bullet"/>
      <w:lvlText w:val="•"/>
      <w:lvlJc w:val="left"/>
      <w:pPr>
        <w:ind w:left="3240" w:hanging="360"/>
      </w:pPr>
      <w:rPr>
        <w:rFonts w:ascii="Arial" w:hAnsi="Aria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6" w15:restartNumberingAfterBreak="0">
    <w:nsid w:val="6D1F0679"/>
    <w:multiLevelType w:val="hybridMultilevel"/>
    <w:tmpl w:val="F686034C"/>
    <w:lvl w:ilvl="0" w:tplc="BD24C4CA">
      <w:numFmt w:val="bullet"/>
      <w:lvlText w:val="•"/>
      <w:lvlJc w:val="left"/>
      <w:pPr>
        <w:ind w:left="720" w:hanging="360"/>
      </w:pPr>
      <w:rPr>
        <w:rFonts w:ascii="Aptos" w:eastAsiaTheme="minorEastAsia"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6E1AB8"/>
    <w:multiLevelType w:val="hybridMultilevel"/>
    <w:tmpl w:val="52D2AD12"/>
    <w:lvl w:ilvl="0" w:tplc="F6E8E0CA">
      <w:start w:val="1"/>
      <w:numFmt w:val="bullet"/>
      <w:lvlText w:val=""/>
      <w:lvlPicBulletId w:val="4"/>
      <w:lvlJc w:val="left"/>
      <w:pPr>
        <w:tabs>
          <w:tab w:val="num" w:pos="720"/>
        </w:tabs>
        <w:ind w:left="720" w:hanging="360"/>
      </w:pPr>
      <w:rPr>
        <w:rFonts w:ascii="Symbol" w:hAnsi="Symbol" w:hint="default"/>
        <w:sz w:val="34"/>
        <w:szCs w:val="34"/>
      </w:rPr>
    </w:lvl>
    <w:lvl w:ilvl="1" w:tplc="0986D9F6" w:tentative="1">
      <w:start w:val="1"/>
      <w:numFmt w:val="bullet"/>
      <w:lvlText w:val=""/>
      <w:lvlPicBulletId w:val="4"/>
      <w:lvlJc w:val="left"/>
      <w:pPr>
        <w:tabs>
          <w:tab w:val="num" w:pos="1440"/>
        </w:tabs>
        <w:ind w:left="1440" w:hanging="360"/>
      </w:pPr>
      <w:rPr>
        <w:rFonts w:ascii="Symbol" w:hAnsi="Symbol" w:hint="default"/>
      </w:rPr>
    </w:lvl>
    <w:lvl w:ilvl="2" w:tplc="410AA2E2" w:tentative="1">
      <w:start w:val="1"/>
      <w:numFmt w:val="bullet"/>
      <w:lvlText w:val=""/>
      <w:lvlPicBulletId w:val="4"/>
      <w:lvlJc w:val="left"/>
      <w:pPr>
        <w:tabs>
          <w:tab w:val="num" w:pos="2160"/>
        </w:tabs>
        <w:ind w:left="2160" w:hanging="360"/>
      </w:pPr>
      <w:rPr>
        <w:rFonts w:ascii="Symbol" w:hAnsi="Symbol" w:hint="default"/>
      </w:rPr>
    </w:lvl>
    <w:lvl w:ilvl="3" w:tplc="671AA5C8" w:tentative="1">
      <w:start w:val="1"/>
      <w:numFmt w:val="bullet"/>
      <w:lvlText w:val=""/>
      <w:lvlPicBulletId w:val="4"/>
      <w:lvlJc w:val="left"/>
      <w:pPr>
        <w:tabs>
          <w:tab w:val="num" w:pos="2880"/>
        </w:tabs>
        <w:ind w:left="2880" w:hanging="360"/>
      </w:pPr>
      <w:rPr>
        <w:rFonts w:ascii="Symbol" w:hAnsi="Symbol" w:hint="default"/>
      </w:rPr>
    </w:lvl>
    <w:lvl w:ilvl="4" w:tplc="803C0D24" w:tentative="1">
      <w:start w:val="1"/>
      <w:numFmt w:val="bullet"/>
      <w:lvlText w:val=""/>
      <w:lvlPicBulletId w:val="4"/>
      <w:lvlJc w:val="left"/>
      <w:pPr>
        <w:tabs>
          <w:tab w:val="num" w:pos="3600"/>
        </w:tabs>
        <w:ind w:left="3600" w:hanging="360"/>
      </w:pPr>
      <w:rPr>
        <w:rFonts w:ascii="Symbol" w:hAnsi="Symbol" w:hint="default"/>
      </w:rPr>
    </w:lvl>
    <w:lvl w:ilvl="5" w:tplc="60C4D7E4" w:tentative="1">
      <w:start w:val="1"/>
      <w:numFmt w:val="bullet"/>
      <w:lvlText w:val=""/>
      <w:lvlPicBulletId w:val="4"/>
      <w:lvlJc w:val="left"/>
      <w:pPr>
        <w:tabs>
          <w:tab w:val="num" w:pos="4320"/>
        </w:tabs>
        <w:ind w:left="4320" w:hanging="360"/>
      </w:pPr>
      <w:rPr>
        <w:rFonts w:ascii="Symbol" w:hAnsi="Symbol" w:hint="default"/>
      </w:rPr>
    </w:lvl>
    <w:lvl w:ilvl="6" w:tplc="EA847636" w:tentative="1">
      <w:start w:val="1"/>
      <w:numFmt w:val="bullet"/>
      <w:lvlText w:val=""/>
      <w:lvlPicBulletId w:val="4"/>
      <w:lvlJc w:val="left"/>
      <w:pPr>
        <w:tabs>
          <w:tab w:val="num" w:pos="5040"/>
        </w:tabs>
        <w:ind w:left="5040" w:hanging="360"/>
      </w:pPr>
      <w:rPr>
        <w:rFonts w:ascii="Symbol" w:hAnsi="Symbol" w:hint="default"/>
      </w:rPr>
    </w:lvl>
    <w:lvl w:ilvl="7" w:tplc="6E2AAA64" w:tentative="1">
      <w:start w:val="1"/>
      <w:numFmt w:val="bullet"/>
      <w:lvlText w:val=""/>
      <w:lvlPicBulletId w:val="4"/>
      <w:lvlJc w:val="left"/>
      <w:pPr>
        <w:tabs>
          <w:tab w:val="num" w:pos="5760"/>
        </w:tabs>
        <w:ind w:left="5760" w:hanging="360"/>
      </w:pPr>
      <w:rPr>
        <w:rFonts w:ascii="Symbol" w:hAnsi="Symbol" w:hint="default"/>
      </w:rPr>
    </w:lvl>
    <w:lvl w:ilvl="8" w:tplc="3788BAEE" w:tentative="1">
      <w:start w:val="1"/>
      <w:numFmt w:val="bullet"/>
      <w:lvlText w:val=""/>
      <w:lvlPicBulletId w:val="4"/>
      <w:lvlJc w:val="left"/>
      <w:pPr>
        <w:tabs>
          <w:tab w:val="num" w:pos="6480"/>
        </w:tabs>
        <w:ind w:left="6480" w:hanging="360"/>
      </w:pPr>
      <w:rPr>
        <w:rFonts w:ascii="Symbol" w:hAnsi="Symbol" w:hint="default"/>
      </w:rPr>
    </w:lvl>
  </w:abstractNum>
  <w:abstractNum w:abstractNumId="38" w15:restartNumberingAfterBreak="0">
    <w:nsid w:val="72B25479"/>
    <w:multiLevelType w:val="multilevel"/>
    <w:tmpl w:val="2F6495EE"/>
    <w:lvl w:ilvl="0">
      <w:start w:val="1"/>
      <w:numFmt w:val="bullet"/>
      <w:pStyle w:val="ABGraphicTableBullets"/>
      <w:lvlText w:val="•"/>
      <w:lvlJc w:val="left"/>
      <w:pPr>
        <w:ind w:left="187" w:hanging="187"/>
      </w:pPr>
      <w:rPr>
        <w:rFonts w:ascii="Arial" w:hAnsi="Arial" w:hint="default"/>
      </w:rPr>
    </w:lvl>
    <w:lvl w:ilvl="1">
      <w:start w:val="1"/>
      <w:numFmt w:val="bullet"/>
      <w:lvlText w:val="–"/>
      <w:lvlJc w:val="left"/>
      <w:pPr>
        <w:ind w:left="374" w:hanging="187"/>
      </w:pPr>
      <w:rPr>
        <w:rFonts w:ascii="Arial" w:hAnsi="Arial" w:hint="default"/>
      </w:rPr>
    </w:lvl>
    <w:lvl w:ilvl="2">
      <w:start w:val="1"/>
      <w:numFmt w:val="bullet"/>
      <w:lvlText w:val="•"/>
      <w:lvlJc w:val="left"/>
      <w:pPr>
        <w:ind w:left="561" w:hanging="187"/>
      </w:pPr>
      <w:rPr>
        <w:rFonts w:ascii="Arial" w:hAnsi="Arial" w:hint="default"/>
      </w:rPr>
    </w:lvl>
    <w:lvl w:ilvl="3">
      <w:start w:val="1"/>
      <w:numFmt w:val="bullet"/>
      <w:lvlText w:val="–"/>
      <w:lvlJc w:val="left"/>
      <w:pPr>
        <w:ind w:left="748" w:hanging="187"/>
      </w:pPr>
      <w:rPr>
        <w:rFonts w:ascii="Arial" w:hAnsi="Arial" w:hint="default"/>
      </w:rPr>
    </w:lvl>
    <w:lvl w:ilvl="4">
      <w:start w:val="1"/>
      <w:numFmt w:val="bullet"/>
      <w:lvlText w:val="•"/>
      <w:lvlJc w:val="left"/>
      <w:pPr>
        <w:ind w:left="935" w:hanging="187"/>
      </w:pPr>
      <w:rPr>
        <w:rFonts w:ascii="Arial" w:hAnsi="Arial" w:hint="default"/>
      </w:rPr>
    </w:lvl>
    <w:lvl w:ilvl="5">
      <w:start w:val="1"/>
      <w:numFmt w:val="bullet"/>
      <w:lvlText w:val="–"/>
      <w:lvlJc w:val="left"/>
      <w:pPr>
        <w:ind w:left="1122" w:hanging="187"/>
      </w:pPr>
      <w:rPr>
        <w:rFonts w:ascii="Arial" w:hAnsi="Arial" w:hint="default"/>
      </w:rPr>
    </w:lvl>
    <w:lvl w:ilvl="6">
      <w:start w:val="1"/>
      <w:numFmt w:val="bullet"/>
      <w:lvlText w:val="•"/>
      <w:lvlJc w:val="left"/>
      <w:pPr>
        <w:ind w:left="1309" w:hanging="187"/>
      </w:pPr>
      <w:rPr>
        <w:rFonts w:ascii="Arial" w:hAnsi="Arial" w:hint="default"/>
      </w:rPr>
    </w:lvl>
    <w:lvl w:ilvl="7">
      <w:start w:val="1"/>
      <w:numFmt w:val="bullet"/>
      <w:lvlText w:val="–"/>
      <w:lvlJc w:val="left"/>
      <w:pPr>
        <w:ind w:left="1496" w:hanging="187"/>
      </w:pPr>
      <w:rPr>
        <w:rFonts w:ascii="Arial" w:hAnsi="Arial" w:hint="default"/>
      </w:rPr>
    </w:lvl>
    <w:lvl w:ilvl="8">
      <w:start w:val="1"/>
      <w:numFmt w:val="bullet"/>
      <w:lvlText w:val="•"/>
      <w:lvlJc w:val="left"/>
      <w:pPr>
        <w:ind w:left="1683" w:hanging="187"/>
      </w:pPr>
      <w:rPr>
        <w:rFonts w:ascii="Arial" w:hAnsi="Arial" w:hint="default"/>
      </w:rPr>
    </w:lvl>
  </w:abstractNum>
  <w:abstractNum w:abstractNumId="39" w15:restartNumberingAfterBreak="0">
    <w:nsid w:val="760C70E1"/>
    <w:multiLevelType w:val="hybridMultilevel"/>
    <w:tmpl w:val="3BF451E8"/>
    <w:lvl w:ilvl="0" w:tplc="9DD2FE5A">
      <w:start w:val="1"/>
      <w:numFmt w:val="bullet"/>
      <w:lvlText w:val=""/>
      <w:lvlPicBulletId w:val="2"/>
      <w:lvlJc w:val="left"/>
      <w:pPr>
        <w:tabs>
          <w:tab w:val="num" w:pos="720"/>
        </w:tabs>
        <w:ind w:left="720" w:hanging="360"/>
      </w:pPr>
      <w:rPr>
        <w:rFonts w:ascii="Symbol" w:hAnsi="Symbol" w:hint="default"/>
        <w:sz w:val="34"/>
        <w:szCs w:val="34"/>
      </w:rPr>
    </w:lvl>
    <w:lvl w:ilvl="1" w:tplc="74D8F0BA" w:tentative="1">
      <w:start w:val="1"/>
      <w:numFmt w:val="bullet"/>
      <w:lvlText w:val=""/>
      <w:lvlPicBulletId w:val="2"/>
      <w:lvlJc w:val="left"/>
      <w:pPr>
        <w:tabs>
          <w:tab w:val="num" w:pos="1440"/>
        </w:tabs>
        <w:ind w:left="1440" w:hanging="360"/>
      </w:pPr>
      <w:rPr>
        <w:rFonts w:ascii="Symbol" w:hAnsi="Symbol" w:hint="default"/>
      </w:rPr>
    </w:lvl>
    <w:lvl w:ilvl="2" w:tplc="CC7A1728" w:tentative="1">
      <w:start w:val="1"/>
      <w:numFmt w:val="bullet"/>
      <w:lvlText w:val=""/>
      <w:lvlPicBulletId w:val="2"/>
      <w:lvlJc w:val="left"/>
      <w:pPr>
        <w:tabs>
          <w:tab w:val="num" w:pos="2160"/>
        </w:tabs>
        <w:ind w:left="2160" w:hanging="360"/>
      </w:pPr>
      <w:rPr>
        <w:rFonts w:ascii="Symbol" w:hAnsi="Symbol" w:hint="default"/>
      </w:rPr>
    </w:lvl>
    <w:lvl w:ilvl="3" w:tplc="D3641A70" w:tentative="1">
      <w:start w:val="1"/>
      <w:numFmt w:val="bullet"/>
      <w:lvlText w:val=""/>
      <w:lvlPicBulletId w:val="2"/>
      <w:lvlJc w:val="left"/>
      <w:pPr>
        <w:tabs>
          <w:tab w:val="num" w:pos="2880"/>
        </w:tabs>
        <w:ind w:left="2880" w:hanging="360"/>
      </w:pPr>
      <w:rPr>
        <w:rFonts w:ascii="Symbol" w:hAnsi="Symbol" w:hint="default"/>
      </w:rPr>
    </w:lvl>
    <w:lvl w:ilvl="4" w:tplc="81842632" w:tentative="1">
      <w:start w:val="1"/>
      <w:numFmt w:val="bullet"/>
      <w:lvlText w:val=""/>
      <w:lvlPicBulletId w:val="2"/>
      <w:lvlJc w:val="left"/>
      <w:pPr>
        <w:tabs>
          <w:tab w:val="num" w:pos="3600"/>
        </w:tabs>
        <w:ind w:left="3600" w:hanging="360"/>
      </w:pPr>
      <w:rPr>
        <w:rFonts w:ascii="Symbol" w:hAnsi="Symbol" w:hint="default"/>
      </w:rPr>
    </w:lvl>
    <w:lvl w:ilvl="5" w:tplc="CA7EBC3C" w:tentative="1">
      <w:start w:val="1"/>
      <w:numFmt w:val="bullet"/>
      <w:lvlText w:val=""/>
      <w:lvlPicBulletId w:val="2"/>
      <w:lvlJc w:val="left"/>
      <w:pPr>
        <w:tabs>
          <w:tab w:val="num" w:pos="4320"/>
        </w:tabs>
        <w:ind w:left="4320" w:hanging="360"/>
      </w:pPr>
      <w:rPr>
        <w:rFonts w:ascii="Symbol" w:hAnsi="Symbol" w:hint="default"/>
      </w:rPr>
    </w:lvl>
    <w:lvl w:ilvl="6" w:tplc="ECB229B4" w:tentative="1">
      <w:start w:val="1"/>
      <w:numFmt w:val="bullet"/>
      <w:lvlText w:val=""/>
      <w:lvlPicBulletId w:val="2"/>
      <w:lvlJc w:val="left"/>
      <w:pPr>
        <w:tabs>
          <w:tab w:val="num" w:pos="5040"/>
        </w:tabs>
        <w:ind w:left="5040" w:hanging="360"/>
      </w:pPr>
      <w:rPr>
        <w:rFonts w:ascii="Symbol" w:hAnsi="Symbol" w:hint="default"/>
      </w:rPr>
    </w:lvl>
    <w:lvl w:ilvl="7" w:tplc="6CD6AC1E" w:tentative="1">
      <w:start w:val="1"/>
      <w:numFmt w:val="bullet"/>
      <w:lvlText w:val=""/>
      <w:lvlPicBulletId w:val="2"/>
      <w:lvlJc w:val="left"/>
      <w:pPr>
        <w:tabs>
          <w:tab w:val="num" w:pos="5760"/>
        </w:tabs>
        <w:ind w:left="5760" w:hanging="360"/>
      </w:pPr>
      <w:rPr>
        <w:rFonts w:ascii="Symbol" w:hAnsi="Symbol" w:hint="default"/>
      </w:rPr>
    </w:lvl>
    <w:lvl w:ilvl="8" w:tplc="AFB67934" w:tentative="1">
      <w:start w:val="1"/>
      <w:numFmt w:val="bullet"/>
      <w:lvlText w:val=""/>
      <w:lvlPicBulletId w:val="2"/>
      <w:lvlJc w:val="left"/>
      <w:pPr>
        <w:tabs>
          <w:tab w:val="num" w:pos="6480"/>
        </w:tabs>
        <w:ind w:left="6480" w:hanging="360"/>
      </w:pPr>
      <w:rPr>
        <w:rFonts w:ascii="Symbol" w:hAnsi="Symbol" w:hint="default"/>
      </w:rPr>
    </w:lvl>
  </w:abstractNum>
  <w:abstractNum w:abstractNumId="40" w15:restartNumberingAfterBreak="0">
    <w:nsid w:val="7B832794"/>
    <w:multiLevelType w:val="hybridMultilevel"/>
    <w:tmpl w:val="413AD4C8"/>
    <w:lvl w:ilvl="0" w:tplc="ECDA3058">
      <w:start w:val="1"/>
      <w:numFmt w:val="bullet"/>
      <w:lvlText w:val="•"/>
      <w:lvlJc w:val="left"/>
      <w:pPr>
        <w:ind w:left="513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E96896"/>
    <w:multiLevelType w:val="hybridMultilevel"/>
    <w:tmpl w:val="0F360AD4"/>
    <w:lvl w:ilvl="0" w:tplc="932A1D8A">
      <w:start w:val="1"/>
      <w:numFmt w:val="bullet"/>
      <w:lvlText w:val="•"/>
      <w:lvlJc w:val="left"/>
      <w:pPr>
        <w:ind w:left="720" w:hanging="360"/>
      </w:pPr>
      <w:rPr>
        <w:rFonts w:ascii="Arial" w:hAnsi="Aria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3671444">
    <w:abstractNumId w:val="9"/>
  </w:num>
  <w:num w:numId="2" w16cid:durableId="1338119571">
    <w:abstractNumId w:val="12"/>
  </w:num>
  <w:num w:numId="3" w16cid:durableId="601650723">
    <w:abstractNumId w:val="4"/>
  </w:num>
  <w:num w:numId="4" w16cid:durableId="2112697219">
    <w:abstractNumId w:val="16"/>
  </w:num>
  <w:num w:numId="5" w16cid:durableId="712077420">
    <w:abstractNumId w:val="35"/>
  </w:num>
  <w:num w:numId="6" w16cid:durableId="870337572">
    <w:abstractNumId w:val="6"/>
  </w:num>
  <w:num w:numId="7" w16cid:durableId="478421492">
    <w:abstractNumId w:val="0"/>
  </w:num>
  <w:num w:numId="8" w16cid:durableId="1301229172">
    <w:abstractNumId w:val="32"/>
  </w:num>
  <w:num w:numId="9" w16cid:durableId="1951358529">
    <w:abstractNumId w:val="29"/>
  </w:num>
  <w:num w:numId="10" w16cid:durableId="1684817369">
    <w:abstractNumId w:val="38"/>
  </w:num>
  <w:num w:numId="11" w16cid:durableId="190724987">
    <w:abstractNumId w:val="17"/>
  </w:num>
  <w:num w:numId="12" w16cid:durableId="1711419841">
    <w:abstractNumId w:val="41"/>
  </w:num>
  <w:num w:numId="13" w16cid:durableId="1338264420">
    <w:abstractNumId w:val="11"/>
  </w:num>
  <w:num w:numId="14" w16cid:durableId="1140070954">
    <w:abstractNumId w:val="40"/>
  </w:num>
  <w:num w:numId="15" w16cid:durableId="1280994695">
    <w:abstractNumId w:val="14"/>
  </w:num>
  <w:num w:numId="16" w16cid:durableId="1001390304">
    <w:abstractNumId w:val="26"/>
  </w:num>
  <w:num w:numId="17" w16cid:durableId="1742176198">
    <w:abstractNumId w:val="15"/>
  </w:num>
  <w:num w:numId="18" w16cid:durableId="321197404">
    <w:abstractNumId w:val="30"/>
  </w:num>
  <w:num w:numId="19" w16cid:durableId="1079983622">
    <w:abstractNumId w:val="20"/>
  </w:num>
  <w:num w:numId="20" w16cid:durableId="281613561">
    <w:abstractNumId w:val="19"/>
  </w:num>
  <w:num w:numId="21" w16cid:durableId="1034815192">
    <w:abstractNumId w:val="7"/>
  </w:num>
  <w:num w:numId="22" w16cid:durableId="178011634">
    <w:abstractNumId w:val="3"/>
  </w:num>
  <w:num w:numId="23" w16cid:durableId="1091927641">
    <w:abstractNumId w:val="39"/>
  </w:num>
  <w:num w:numId="24" w16cid:durableId="152525577">
    <w:abstractNumId w:val="27"/>
  </w:num>
  <w:num w:numId="25" w16cid:durableId="1404254760">
    <w:abstractNumId w:val="37"/>
  </w:num>
  <w:num w:numId="26" w16cid:durableId="906962475">
    <w:abstractNumId w:val="5"/>
  </w:num>
  <w:num w:numId="27" w16cid:durableId="1067647311">
    <w:abstractNumId w:val="34"/>
  </w:num>
  <w:num w:numId="28" w16cid:durableId="506789976">
    <w:abstractNumId w:val="33"/>
  </w:num>
  <w:num w:numId="29" w16cid:durableId="238100649">
    <w:abstractNumId w:val="22"/>
  </w:num>
  <w:num w:numId="30" w16cid:durableId="600836633">
    <w:abstractNumId w:val="25"/>
  </w:num>
  <w:num w:numId="31" w16cid:durableId="1362244572">
    <w:abstractNumId w:val="8"/>
  </w:num>
  <w:num w:numId="32" w16cid:durableId="1712338416">
    <w:abstractNumId w:val="13"/>
  </w:num>
  <w:num w:numId="33" w16cid:durableId="1870988602">
    <w:abstractNumId w:val="28"/>
  </w:num>
  <w:num w:numId="34" w16cid:durableId="1486362363">
    <w:abstractNumId w:val="1"/>
  </w:num>
  <w:num w:numId="35" w16cid:durableId="9417679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154672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4276969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11284505">
    <w:abstractNumId w:val="36"/>
  </w:num>
  <w:num w:numId="39" w16cid:durableId="1662080143">
    <w:abstractNumId w:val="21"/>
  </w:num>
  <w:num w:numId="40" w16cid:durableId="18316746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68207090">
    <w:abstractNumId w:val="23"/>
  </w:num>
  <w:num w:numId="42" w16cid:durableId="901871530">
    <w:abstractNumId w:val="2"/>
  </w:num>
  <w:num w:numId="43" w16cid:durableId="16693595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59223718">
    <w:abstractNumId w:val="6"/>
  </w:num>
  <w:num w:numId="45" w16cid:durableId="736589262">
    <w:abstractNumId w:val="24"/>
  </w:num>
  <w:num w:numId="46" w16cid:durableId="678459577">
    <w:abstractNumId w:val="18"/>
  </w:num>
  <w:num w:numId="47" w16cid:durableId="1572040641">
    <w:abstractNumId w:val="10"/>
  </w:num>
  <w:num w:numId="48" w16cid:durableId="80953386">
    <w:abstractNumId w:val="31"/>
  </w:num>
  <w:num w:numId="49" w16cid:durableId="1202740820">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BAD"/>
    <w:rsid w:val="00004EC0"/>
    <w:rsid w:val="00005364"/>
    <w:rsid w:val="0000650A"/>
    <w:rsid w:val="00007E77"/>
    <w:rsid w:val="00012B1C"/>
    <w:rsid w:val="00015C9B"/>
    <w:rsid w:val="000206A7"/>
    <w:rsid w:val="0002398C"/>
    <w:rsid w:val="0003403D"/>
    <w:rsid w:val="000363CA"/>
    <w:rsid w:val="00036B27"/>
    <w:rsid w:val="000376B4"/>
    <w:rsid w:val="0004176C"/>
    <w:rsid w:val="00042CD5"/>
    <w:rsid w:val="0004598E"/>
    <w:rsid w:val="0004672E"/>
    <w:rsid w:val="000517DE"/>
    <w:rsid w:val="00057599"/>
    <w:rsid w:val="00060A17"/>
    <w:rsid w:val="00063B17"/>
    <w:rsid w:val="0006526C"/>
    <w:rsid w:val="00067EFC"/>
    <w:rsid w:val="00084247"/>
    <w:rsid w:val="00085025"/>
    <w:rsid w:val="00087B85"/>
    <w:rsid w:val="00093ED0"/>
    <w:rsid w:val="00095687"/>
    <w:rsid w:val="000A0A6F"/>
    <w:rsid w:val="000A2094"/>
    <w:rsid w:val="000A48DF"/>
    <w:rsid w:val="000B16BA"/>
    <w:rsid w:val="000B21B5"/>
    <w:rsid w:val="000C0ACD"/>
    <w:rsid w:val="000C4CA1"/>
    <w:rsid w:val="000D1A8A"/>
    <w:rsid w:val="000D6C0E"/>
    <w:rsid w:val="000F5A9B"/>
    <w:rsid w:val="001012D1"/>
    <w:rsid w:val="00102042"/>
    <w:rsid w:val="00103E5B"/>
    <w:rsid w:val="00104C7B"/>
    <w:rsid w:val="001138EB"/>
    <w:rsid w:val="00124406"/>
    <w:rsid w:val="00135A4F"/>
    <w:rsid w:val="00145A72"/>
    <w:rsid w:val="0015376A"/>
    <w:rsid w:val="001634E7"/>
    <w:rsid w:val="0016548B"/>
    <w:rsid w:val="00167E29"/>
    <w:rsid w:val="001739D4"/>
    <w:rsid w:val="00174868"/>
    <w:rsid w:val="001827BA"/>
    <w:rsid w:val="00182BB1"/>
    <w:rsid w:val="00194229"/>
    <w:rsid w:val="001A2779"/>
    <w:rsid w:val="001A3CE0"/>
    <w:rsid w:val="001B4E6B"/>
    <w:rsid w:val="001B58F0"/>
    <w:rsid w:val="001C088B"/>
    <w:rsid w:val="001D1DFB"/>
    <w:rsid w:val="001D1F35"/>
    <w:rsid w:val="001D3EB0"/>
    <w:rsid w:val="001D5135"/>
    <w:rsid w:val="001D59A4"/>
    <w:rsid w:val="001D6D63"/>
    <w:rsid w:val="001E086F"/>
    <w:rsid w:val="001E1749"/>
    <w:rsid w:val="001E3E5E"/>
    <w:rsid w:val="001E3FF4"/>
    <w:rsid w:val="001E5729"/>
    <w:rsid w:val="001E7DBB"/>
    <w:rsid w:val="001F6D96"/>
    <w:rsid w:val="001F795C"/>
    <w:rsid w:val="001F7B4C"/>
    <w:rsid w:val="002026C7"/>
    <w:rsid w:val="00202EDA"/>
    <w:rsid w:val="00205E92"/>
    <w:rsid w:val="002133C6"/>
    <w:rsid w:val="0021464A"/>
    <w:rsid w:val="002159CE"/>
    <w:rsid w:val="0021752F"/>
    <w:rsid w:val="00220220"/>
    <w:rsid w:val="00220749"/>
    <w:rsid w:val="0022216A"/>
    <w:rsid w:val="00224080"/>
    <w:rsid w:val="00225825"/>
    <w:rsid w:val="00230E11"/>
    <w:rsid w:val="0023124A"/>
    <w:rsid w:val="002436C5"/>
    <w:rsid w:val="002551E6"/>
    <w:rsid w:val="0025521E"/>
    <w:rsid w:val="00262ED9"/>
    <w:rsid w:val="002708AE"/>
    <w:rsid w:val="00280416"/>
    <w:rsid w:val="002807E9"/>
    <w:rsid w:val="00280F43"/>
    <w:rsid w:val="00281E7B"/>
    <w:rsid w:val="0028599F"/>
    <w:rsid w:val="00285C40"/>
    <w:rsid w:val="00285E7B"/>
    <w:rsid w:val="00294A36"/>
    <w:rsid w:val="002955B7"/>
    <w:rsid w:val="002957AD"/>
    <w:rsid w:val="00295CE8"/>
    <w:rsid w:val="002A0123"/>
    <w:rsid w:val="002A38AC"/>
    <w:rsid w:val="002A4CD5"/>
    <w:rsid w:val="002A5879"/>
    <w:rsid w:val="002A591D"/>
    <w:rsid w:val="002B6010"/>
    <w:rsid w:val="002C0B48"/>
    <w:rsid w:val="002D5255"/>
    <w:rsid w:val="002E379B"/>
    <w:rsid w:val="002E67A8"/>
    <w:rsid w:val="002E78C4"/>
    <w:rsid w:val="002F5877"/>
    <w:rsid w:val="003007DA"/>
    <w:rsid w:val="00300F9A"/>
    <w:rsid w:val="003056CA"/>
    <w:rsid w:val="00310474"/>
    <w:rsid w:val="003150E1"/>
    <w:rsid w:val="003161BF"/>
    <w:rsid w:val="0033196E"/>
    <w:rsid w:val="00332C94"/>
    <w:rsid w:val="00334220"/>
    <w:rsid w:val="00334FFE"/>
    <w:rsid w:val="003367D2"/>
    <w:rsid w:val="00336BD7"/>
    <w:rsid w:val="003415B4"/>
    <w:rsid w:val="00341F33"/>
    <w:rsid w:val="00343154"/>
    <w:rsid w:val="00344BAD"/>
    <w:rsid w:val="00356233"/>
    <w:rsid w:val="00364DA3"/>
    <w:rsid w:val="00372D76"/>
    <w:rsid w:val="003736C6"/>
    <w:rsid w:val="0037663B"/>
    <w:rsid w:val="003804A3"/>
    <w:rsid w:val="00383042"/>
    <w:rsid w:val="0039645F"/>
    <w:rsid w:val="003A63E0"/>
    <w:rsid w:val="003B040E"/>
    <w:rsid w:val="003B2B3C"/>
    <w:rsid w:val="003B5FC3"/>
    <w:rsid w:val="003C0111"/>
    <w:rsid w:val="003C39D4"/>
    <w:rsid w:val="003E2C0A"/>
    <w:rsid w:val="003F59F3"/>
    <w:rsid w:val="00401919"/>
    <w:rsid w:val="004055E5"/>
    <w:rsid w:val="00417968"/>
    <w:rsid w:val="0044113F"/>
    <w:rsid w:val="0044497B"/>
    <w:rsid w:val="00453D5E"/>
    <w:rsid w:val="00454F2C"/>
    <w:rsid w:val="0045595D"/>
    <w:rsid w:val="00463E20"/>
    <w:rsid w:val="0047067A"/>
    <w:rsid w:val="00477613"/>
    <w:rsid w:val="0048568B"/>
    <w:rsid w:val="00487B53"/>
    <w:rsid w:val="004913E9"/>
    <w:rsid w:val="00495B39"/>
    <w:rsid w:val="004A2E10"/>
    <w:rsid w:val="004B2272"/>
    <w:rsid w:val="004B59E1"/>
    <w:rsid w:val="004B7A04"/>
    <w:rsid w:val="004C153D"/>
    <w:rsid w:val="004C2DB8"/>
    <w:rsid w:val="004C3798"/>
    <w:rsid w:val="004D03BB"/>
    <w:rsid w:val="004D13B8"/>
    <w:rsid w:val="004D1F63"/>
    <w:rsid w:val="004D62BF"/>
    <w:rsid w:val="004D7E67"/>
    <w:rsid w:val="004E0164"/>
    <w:rsid w:val="004E68DE"/>
    <w:rsid w:val="004F081B"/>
    <w:rsid w:val="004F38A9"/>
    <w:rsid w:val="004F4FA2"/>
    <w:rsid w:val="004F7FFC"/>
    <w:rsid w:val="00500291"/>
    <w:rsid w:val="00507B4E"/>
    <w:rsid w:val="00522506"/>
    <w:rsid w:val="00533ECD"/>
    <w:rsid w:val="00534465"/>
    <w:rsid w:val="005373EF"/>
    <w:rsid w:val="005500DF"/>
    <w:rsid w:val="00553970"/>
    <w:rsid w:val="005552E8"/>
    <w:rsid w:val="005641B3"/>
    <w:rsid w:val="005668A3"/>
    <w:rsid w:val="00566EEF"/>
    <w:rsid w:val="00571C01"/>
    <w:rsid w:val="00575C8C"/>
    <w:rsid w:val="005823D0"/>
    <w:rsid w:val="005854D9"/>
    <w:rsid w:val="00586938"/>
    <w:rsid w:val="00586B22"/>
    <w:rsid w:val="00587756"/>
    <w:rsid w:val="00591AC5"/>
    <w:rsid w:val="00591D97"/>
    <w:rsid w:val="00592945"/>
    <w:rsid w:val="00595AB7"/>
    <w:rsid w:val="005A04DF"/>
    <w:rsid w:val="005A0ED0"/>
    <w:rsid w:val="005A1EEF"/>
    <w:rsid w:val="005A4274"/>
    <w:rsid w:val="005B2C70"/>
    <w:rsid w:val="005B4A49"/>
    <w:rsid w:val="005C1D96"/>
    <w:rsid w:val="005C6F15"/>
    <w:rsid w:val="005E5E8D"/>
    <w:rsid w:val="005E7764"/>
    <w:rsid w:val="005E7E27"/>
    <w:rsid w:val="005F327F"/>
    <w:rsid w:val="005F4C1F"/>
    <w:rsid w:val="005F69F4"/>
    <w:rsid w:val="00602294"/>
    <w:rsid w:val="00605E21"/>
    <w:rsid w:val="00606BA7"/>
    <w:rsid w:val="00611EDA"/>
    <w:rsid w:val="006126E0"/>
    <w:rsid w:val="00616942"/>
    <w:rsid w:val="00617477"/>
    <w:rsid w:val="00617E5B"/>
    <w:rsid w:val="006224EC"/>
    <w:rsid w:val="00623E92"/>
    <w:rsid w:val="00636AB7"/>
    <w:rsid w:val="00645FB7"/>
    <w:rsid w:val="00647956"/>
    <w:rsid w:val="00652128"/>
    <w:rsid w:val="00653B9C"/>
    <w:rsid w:val="00654589"/>
    <w:rsid w:val="00654B22"/>
    <w:rsid w:val="00657D40"/>
    <w:rsid w:val="006713F6"/>
    <w:rsid w:val="00671B14"/>
    <w:rsid w:val="00672308"/>
    <w:rsid w:val="00672535"/>
    <w:rsid w:val="0067307C"/>
    <w:rsid w:val="006733DF"/>
    <w:rsid w:val="0068488A"/>
    <w:rsid w:val="00690CF9"/>
    <w:rsid w:val="00694A85"/>
    <w:rsid w:val="00695B3B"/>
    <w:rsid w:val="00695D4D"/>
    <w:rsid w:val="006A39FE"/>
    <w:rsid w:val="006A3B1F"/>
    <w:rsid w:val="006B0E3F"/>
    <w:rsid w:val="006B536A"/>
    <w:rsid w:val="006C0EC8"/>
    <w:rsid w:val="006C4227"/>
    <w:rsid w:val="006D252C"/>
    <w:rsid w:val="006D2C25"/>
    <w:rsid w:val="006D6BB9"/>
    <w:rsid w:val="006E0D67"/>
    <w:rsid w:val="006E35CC"/>
    <w:rsid w:val="006E61DE"/>
    <w:rsid w:val="006F6748"/>
    <w:rsid w:val="00710223"/>
    <w:rsid w:val="007117EF"/>
    <w:rsid w:val="0071564A"/>
    <w:rsid w:val="007201A6"/>
    <w:rsid w:val="00720CDC"/>
    <w:rsid w:val="00725384"/>
    <w:rsid w:val="00727382"/>
    <w:rsid w:val="00732A20"/>
    <w:rsid w:val="00745898"/>
    <w:rsid w:val="00750DC2"/>
    <w:rsid w:val="00760A5A"/>
    <w:rsid w:val="00762CD1"/>
    <w:rsid w:val="0077073D"/>
    <w:rsid w:val="00773616"/>
    <w:rsid w:val="0077406F"/>
    <w:rsid w:val="00774116"/>
    <w:rsid w:val="00774FE9"/>
    <w:rsid w:val="00776723"/>
    <w:rsid w:val="007773A2"/>
    <w:rsid w:val="00777818"/>
    <w:rsid w:val="00783EBA"/>
    <w:rsid w:val="00792196"/>
    <w:rsid w:val="00793E36"/>
    <w:rsid w:val="007A16B9"/>
    <w:rsid w:val="007A2AF9"/>
    <w:rsid w:val="007A58CC"/>
    <w:rsid w:val="007A69E8"/>
    <w:rsid w:val="007B0EF7"/>
    <w:rsid w:val="007B2F65"/>
    <w:rsid w:val="007C238F"/>
    <w:rsid w:val="007C75C9"/>
    <w:rsid w:val="007D027F"/>
    <w:rsid w:val="007D1776"/>
    <w:rsid w:val="007D6961"/>
    <w:rsid w:val="007E15ED"/>
    <w:rsid w:val="007E61CF"/>
    <w:rsid w:val="007F40F8"/>
    <w:rsid w:val="00810377"/>
    <w:rsid w:val="00816881"/>
    <w:rsid w:val="008224AC"/>
    <w:rsid w:val="008375BE"/>
    <w:rsid w:val="00842490"/>
    <w:rsid w:val="0084311A"/>
    <w:rsid w:val="008513CD"/>
    <w:rsid w:val="00860B82"/>
    <w:rsid w:val="00864DD0"/>
    <w:rsid w:val="00867DC2"/>
    <w:rsid w:val="00871218"/>
    <w:rsid w:val="00872EF5"/>
    <w:rsid w:val="00873510"/>
    <w:rsid w:val="008778A6"/>
    <w:rsid w:val="00890874"/>
    <w:rsid w:val="00890DD6"/>
    <w:rsid w:val="00891448"/>
    <w:rsid w:val="008928FF"/>
    <w:rsid w:val="00895383"/>
    <w:rsid w:val="008A28AB"/>
    <w:rsid w:val="008A6656"/>
    <w:rsid w:val="008A741E"/>
    <w:rsid w:val="008B1AD2"/>
    <w:rsid w:val="008B3593"/>
    <w:rsid w:val="008B5506"/>
    <w:rsid w:val="008B7CD7"/>
    <w:rsid w:val="008C4E88"/>
    <w:rsid w:val="008C6D22"/>
    <w:rsid w:val="008D5D7D"/>
    <w:rsid w:val="008D6735"/>
    <w:rsid w:val="008E6285"/>
    <w:rsid w:val="008F04E6"/>
    <w:rsid w:val="00912A0B"/>
    <w:rsid w:val="0092160A"/>
    <w:rsid w:val="00927D5F"/>
    <w:rsid w:val="00943C47"/>
    <w:rsid w:val="0096143D"/>
    <w:rsid w:val="00966B62"/>
    <w:rsid w:val="0097523F"/>
    <w:rsid w:val="00983881"/>
    <w:rsid w:val="00983B71"/>
    <w:rsid w:val="00993DD1"/>
    <w:rsid w:val="0099779C"/>
    <w:rsid w:val="009A1393"/>
    <w:rsid w:val="009A4AAC"/>
    <w:rsid w:val="009B6E76"/>
    <w:rsid w:val="009C2729"/>
    <w:rsid w:val="009D39C1"/>
    <w:rsid w:val="009D4C60"/>
    <w:rsid w:val="009E21A6"/>
    <w:rsid w:val="009E22B3"/>
    <w:rsid w:val="009E2FBD"/>
    <w:rsid w:val="009F2C6D"/>
    <w:rsid w:val="009F783D"/>
    <w:rsid w:val="00A0039A"/>
    <w:rsid w:val="00A010D0"/>
    <w:rsid w:val="00A02D94"/>
    <w:rsid w:val="00A10BA9"/>
    <w:rsid w:val="00A17B8F"/>
    <w:rsid w:val="00A20285"/>
    <w:rsid w:val="00A26657"/>
    <w:rsid w:val="00A36B36"/>
    <w:rsid w:val="00A40936"/>
    <w:rsid w:val="00A41586"/>
    <w:rsid w:val="00A41843"/>
    <w:rsid w:val="00A472DF"/>
    <w:rsid w:val="00A47A56"/>
    <w:rsid w:val="00A51842"/>
    <w:rsid w:val="00A558D4"/>
    <w:rsid w:val="00A6768C"/>
    <w:rsid w:val="00A677AB"/>
    <w:rsid w:val="00A6786C"/>
    <w:rsid w:val="00A75484"/>
    <w:rsid w:val="00A806AC"/>
    <w:rsid w:val="00A823FA"/>
    <w:rsid w:val="00A84A78"/>
    <w:rsid w:val="00A86A61"/>
    <w:rsid w:val="00A92501"/>
    <w:rsid w:val="00A95D97"/>
    <w:rsid w:val="00AA204B"/>
    <w:rsid w:val="00AA7440"/>
    <w:rsid w:val="00AB051E"/>
    <w:rsid w:val="00AB655C"/>
    <w:rsid w:val="00AC0183"/>
    <w:rsid w:val="00AC2FD5"/>
    <w:rsid w:val="00AC450E"/>
    <w:rsid w:val="00AD0931"/>
    <w:rsid w:val="00AE018D"/>
    <w:rsid w:val="00AE0572"/>
    <w:rsid w:val="00AE4024"/>
    <w:rsid w:val="00AF2DA6"/>
    <w:rsid w:val="00B01956"/>
    <w:rsid w:val="00B027D4"/>
    <w:rsid w:val="00B20514"/>
    <w:rsid w:val="00B2139F"/>
    <w:rsid w:val="00B21D07"/>
    <w:rsid w:val="00B237C2"/>
    <w:rsid w:val="00B25CF7"/>
    <w:rsid w:val="00B31FD8"/>
    <w:rsid w:val="00B50632"/>
    <w:rsid w:val="00B51A53"/>
    <w:rsid w:val="00B52844"/>
    <w:rsid w:val="00B554F7"/>
    <w:rsid w:val="00B55B12"/>
    <w:rsid w:val="00B55DD9"/>
    <w:rsid w:val="00B571B6"/>
    <w:rsid w:val="00B616F1"/>
    <w:rsid w:val="00B669AB"/>
    <w:rsid w:val="00B66C56"/>
    <w:rsid w:val="00B715B7"/>
    <w:rsid w:val="00B72025"/>
    <w:rsid w:val="00B76774"/>
    <w:rsid w:val="00B948A8"/>
    <w:rsid w:val="00B9670E"/>
    <w:rsid w:val="00B97CBB"/>
    <w:rsid w:val="00BA3B60"/>
    <w:rsid w:val="00BB1529"/>
    <w:rsid w:val="00BB1FD0"/>
    <w:rsid w:val="00BB6B45"/>
    <w:rsid w:val="00BB788C"/>
    <w:rsid w:val="00BC10B4"/>
    <w:rsid w:val="00BC4081"/>
    <w:rsid w:val="00BC6436"/>
    <w:rsid w:val="00BC6B77"/>
    <w:rsid w:val="00BD001D"/>
    <w:rsid w:val="00BD2AF7"/>
    <w:rsid w:val="00BD378B"/>
    <w:rsid w:val="00BE647E"/>
    <w:rsid w:val="00BF2BB5"/>
    <w:rsid w:val="00BF2BDC"/>
    <w:rsid w:val="00BF3801"/>
    <w:rsid w:val="00C06587"/>
    <w:rsid w:val="00C12AAD"/>
    <w:rsid w:val="00C16F1E"/>
    <w:rsid w:val="00C400E2"/>
    <w:rsid w:val="00C42AC2"/>
    <w:rsid w:val="00C42E46"/>
    <w:rsid w:val="00C53A41"/>
    <w:rsid w:val="00C54BC8"/>
    <w:rsid w:val="00C56DBD"/>
    <w:rsid w:val="00C632DE"/>
    <w:rsid w:val="00C90235"/>
    <w:rsid w:val="00C92967"/>
    <w:rsid w:val="00CA2598"/>
    <w:rsid w:val="00CA2E7B"/>
    <w:rsid w:val="00CA6433"/>
    <w:rsid w:val="00CB0FFF"/>
    <w:rsid w:val="00CC076F"/>
    <w:rsid w:val="00CC174F"/>
    <w:rsid w:val="00CC2510"/>
    <w:rsid w:val="00CC3395"/>
    <w:rsid w:val="00CD4B60"/>
    <w:rsid w:val="00CE1A8B"/>
    <w:rsid w:val="00CF4B7F"/>
    <w:rsid w:val="00CF6411"/>
    <w:rsid w:val="00D0549C"/>
    <w:rsid w:val="00D11403"/>
    <w:rsid w:val="00D16F05"/>
    <w:rsid w:val="00D220DE"/>
    <w:rsid w:val="00D23E5E"/>
    <w:rsid w:val="00D24F0B"/>
    <w:rsid w:val="00D27827"/>
    <w:rsid w:val="00D47F1D"/>
    <w:rsid w:val="00D53150"/>
    <w:rsid w:val="00D56010"/>
    <w:rsid w:val="00D627B5"/>
    <w:rsid w:val="00D6635D"/>
    <w:rsid w:val="00D678ED"/>
    <w:rsid w:val="00D720FD"/>
    <w:rsid w:val="00D7210A"/>
    <w:rsid w:val="00D76521"/>
    <w:rsid w:val="00D776D1"/>
    <w:rsid w:val="00D806DC"/>
    <w:rsid w:val="00D82859"/>
    <w:rsid w:val="00D85D57"/>
    <w:rsid w:val="00D85EA5"/>
    <w:rsid w:val="00D87A45"/>
    <w:rsid w:val="00D92B13"/>
    <w:rsid w:val="00D94EB8"/>
    <w:rsid w:val="00D95D99"/>
    <w:rsid w:val="00D96C88"/>
    <w:rsid w:val="00D977ED"/>
    <w:rsid w:val="00DA4E81"/>
    <w:rsid w:val="00DB21AE"/>
    <w:rsid w:val="00DB62E5"/>
    <w:rsid w:val="00DB6946"/>
    <w:rsid w:val="00DC1E63"/>
    <w:rsid w:val="00DC4268"/>
    <w:rsid w:val="00DC43B2"/>
    <w:rsid w:val="00DD5DF2"/>
    <w:rsid w:val="00DF25DA"/>
    <w:rsid w:val="00DF391C"/>
    <w:rsid w:val="00DF3E5D"/>
    <w:rsid w:val="00DF4251"/>
    <w:rsid w:val="00DF456D"/>
    <w:rsid w:val="00DF7E1C"/>
    <w:rsid w:val="00E00C2D"/>
    <w:rsid w:val="00E00D3B"/>
    <w:rsid w:val="00E039DE"/>
    <w:rsid w:val="00E06D0C"/>
    <w:rsid w:val="00E11D9F"/>
    <w:rsid w:val="00E312F9"/>
    <w:rsid w:val="00E3443F"/>
    <w:rsid w:val="00E35472"/>
    <w:rsid w:val="00E3661B"/>
    <w:rsid w:val="00E452DD"/>
    <w:rsid w:val="00E46B5B"/>
    <w:rsid w:val="00E66529"/>
    <w:rsid w:val="00E711EA"/>
    <w:rsid w:val="00E75A0E"/>
    <w:rsid w:val="00E936B9"/>
    <w:rsid w:val="00E97F4B"/>
    <w:rsid w:val="00EA23A7"/>
    <w:rsid w:val="00EA3AD9"/>
    <w:rsid w:val="00EB3B0B"/>
    <w:rsid w:val="00EB56E6"/>
    <w:rsid w:val="00EB7AB4"/>
    <w:rsid w:val="00EC20B1"/>
    <w:rsid w:val="00EC3B2A"/>
    <w:rsid w:val="00EC49FC"/>
    <w:rsid w:val="00ED202C"/>
    <w:rsid w:val="00ED32AE"/>
    <w:rsid w:val="00ED4DBC"/>
    <w:rsid w:val="00EE7D01"/>
    <w:rsid w:val="00EF0391"/>
    <w:rsid w:val="00F035FB"/>
    <w:rsid w:val="00F0412B"/>
    <w:rsid w:val="00F13212"/>
    <w:rsid w:val="00F16138"/>
    <w:rsid w:val="00F16223"/>
    <w:rsid w:val="00F217D2"/>
    <w:rsid w:val="00F249E0"/>
    <w:rsid w:val="00F253DA"/>
    <w:rsid w:val="00F306E0"/>
    <w:rsid w:val="00F35320"/>
    <w:rsid w:val="00F52628"/>
    <w:rsid w:val="00F56BB0"/>
    <w:rsid w:val="00F63C09"/>
    <w:rsid w:val="00F64A9D"/>
    <w:rsid w:val="00F73ECB"/>
    <w:rsid w:val="00F74A60"/>
    <w:rsid w:val="00F847CC"/>
    <w:rsid w:val="00F91FB3"/>
    <w:rsid w:val="00F93D2E"/>
    <w:rsid w:val="00FA5612"/>
    <w:rsid w:val="00FB505D"/>
    <w:rsid w:val="00FB745B"/>
    <w:rsid w:val="00FC085D"/>
    <w:rsid w:val="00FC274E"/>
    <w:rsid w:val="00FD4764"/>
    <w:rsid w:val="00FE0EC1"/>
    <w:rsid w:val="00FE493A"/>
    <w:rsid w:val="00FE5F57"/>
    <w:rsid w:val="00FF0FE2"/>
    <w:rsid w:val="00FF3875"/>
    <w:rsid w:val="00FF54E7"/>
    <w:rsid w:val="00FF7081"/>
    <w:rsid w:val="08401077"/>
    <w:rsid w:val="0B9DEF28"/>
    <w:rsid w:val="0C54296A"/>
    <w:rsid w:val="0E60FD73"/>
    <w:rsid w:val="13DFE890"/>
    <w:rsid w:val="189CDAD8"/>
    <w:rsid w:val="1E33007C"/>
    <w:rsid w:val="20FABAC4"/>
    <w:rsid w:val="22DD923A"/>
    <w:rsid w:val="24EABAEA"/>
    <w:rsid w:val="27D9F801"/>
    <w:rsid w:val="29F4BD6C"/>
    <w:rsid w:val="2D1E9CB6"/>
    <w:rsid w:val="2F03D022"/>
    <w:rsid w:val="37955BE1"/>
    <w:rsid w:val="37FC5FBA"/>
    <w:rsid w:val="3D15AC16"/>
    <w:rsid w:val="3FBA1E49"/>
    <w:rsid w:val="442D09EF"/>
    <w:rsid w:val="5619FC6C"/>
    <w:rsid w:val="59184DDE"/>
    <w:rsid w:val="75BE8F7B"/>
    <w:rsid w:val="787C35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1D25AF5"/>
  <w15:chartTrackingRefBased/>
  <w15:docId w15:val="{4F89DCD1-02AF-6242-8620-AAB7C8E78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323E48" w:themeColor="text1"/>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2" w:unhideWhenUsed="1" w:qFormat="1"/>
    <w:lsdException w:name="heading 6" w:semiHidden="1" w:uiPriority="2" w:unhideWhenUsed="1"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nhideWhenUsed="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unhideWhenUsed="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EC49FC"/>
  </w:style>
  <w:style w:type="paragraph" w:styleId="Heading1">
    <w:name w:val="heading 1"/>
    <w:aliases w:val="AB Heading 1 (Linked)"/>
    <w:basedOn w:val="Normal"/>
    <w:next w:val="Heading2"/>
    <w:link w:val="Heading1Char"/>
    <w:qFormat/>
    <w:rsid w:val="00D47F1D"/>
    <w:pPr>
      <w:suppressAutoHyphens/>
      <w:spacing w:before="240" w:after="120"/>
      <w:ind w:left="720"/>
      <w:outlineLvl w:val="0"/>
    </w:pPr>
    <w:rPr>
      <w:rFonts w:asciiTheme="majorHAnsi" w:eastAsiaTheme="majorEastAsia" w:hAnsiTheme="majorHAnsi" w:cstheme="majorBidi"/>
      <w:color w:val="222A30" w:themeColor="accent5"/>
      <w:sz w:val="50"/>
      <w:szCs w:val="40"/>
    </w:rPr>
  </w:style>
  <w:style w:type="paragraph" w:styleId="Heading2">
    <w:name w:val="heading 2"/>
    <w:aliases w:val="AB Heading 2 (Linked)"/>
    <w:basedOn w:val="Normal"/>
    <w:next w:val="Heading3"/>
    <w:link w:val="Heading2Char"/>
    <w:qFormat/>
    <w:rsid w:val="00D47F1D"/>
    <w:pPr>
      <w:suppressAutoHyphens/>
      <w:spacing w:after="240"/>
      <w:ind w:left="720"/>
      <w:outlineLvl w:val="1"/>
    </w:pPr>
    <w:rPr>
      <w:rFonts w:eastAsiaTheme="majorEastAsia" w:cstheme="majorBidi"/>
      <w:color w:val="70787E" w:themeColor="accent3"/>
      <w:sz w:val="28"/>
      <w:szCs w:val="30"/>
    </w:rPr>
  </w:style>
  <w:style w:type="paragraph" w:styleId="Heading3">
    <w:name w:val="heading 3"/>
    <w:aliases w:val="AB Heading 3 (Linked)"/>
    <w:basedOn w:val="Normal"/>
    <w:link w:val="Heading3Char"/>
    <w:qFormat/>
    <w:rsid w:val="00D47F1D"/>
    <w:pPr>
      <w:suppressAutoHyphens/>
      <w:spacing w:before="400"/>
      <w:ind w:left="2520"/>
      <w:outlineLvl w:val="2"/>
    </w:pPr>
    <w:rPr>
      <w:rFonts w:asciiTheme="majorHAnsi" w:eastAsiaTheme="majorEastAsia" w:hAnsiTheme="majorHAnsi" w:cstheme="majorBidi"/>
      <w:sz w:val="30"/>
      <w:szCs w:val="27"/>
    </w:rPr>
  </w:style>
  <w:style w:type="paragraph" w:styleId="Heading4">
    <w:name w:val="heading 4"/>
    <w:aliases w:val="AB Graphic Title / Heading 4"/>
    <w:basedOn w:val="Normal"/>
    <w:next w:val="Heading5"/>
    <w:link w:val="Heading4Char"/>
    <w:uiPriority w:val="1"/>
    <w:qFormat/>
    <w:rsid w:val="0021464A"/>
    <w:pPr>
      <w:suppressAutoHyphens/>
      <w:spacing w:before="360" w:after="60"/>
      <w:ind w:left="2520"/>
      <w:outlineLvl w:val="3"/>
    </w:pPr>
    <w:rPr>
      <w:rFonts w:eastAsiaTheme="majorEastAsia" w:cstheme="minorHAnsi"/>
      <w:b/>
      <w:iCs/>
      <w:sz w:val="22"/>
      <w:szCs w:val="22"/>
    </w:rPr>
  </w:style>
  <w:style w:type="paragraph" w:styleId="Heading5">
    <w:name w:val="heading 5"/>
    <w:aliases w:val="AB Graphic Subtitle"/>
    <w:basedOn w:val="Normal"/>
    <w:next w:val="Heading6"/>
    <w:link w:val="Heading5Char"/>
    <w:uiPriority w:val="2"/>
    <w:qFormat/>
    <w:rsid w:val="0021464A"/>
    <w:pPr>
      <w:suppressAutoHyphens/>
      <w:spacing w:before="60" w:after="60"/>
      <w:ind w:left="2520"/>
      <w:outlineLvl w:val="4"/>
    </w:pPr>
    <w:rPr>
      <w:rFonts w:eastAsiaTheme="majorEastAsia" w:cstheme="minorHAnsi"/>
      <w:i/>
    </w:rPr>
  </w:style>
  <w:style w:type="paragraph" w:styleId="Heading6">
    <w:name w:val="heading 6"/>
    <w:aliases w:val="AB n&amp;p Values"/>
    <w:basedOn w:val="Normal"/>
    <w:next w:val="ABSectionText"/>
    <w:link w:val="Heading6Char"/>
    <w:uiPriority w:val="2"/>
    <w:qFormat/>
    <w:rsid w:val="00FC085D"/>
    <w:pPr>
      <w:suppressAutoHyphens/>
      <w:spacing w:before="60" w:after="200"/>
      <w:ind w:left="2520"/>
      <w:outlineLvl w:val="5"/>
    </w:pPr>
    <w:rPr>
      <w:rFonts w:eastAsiaTheme="majorEastAsia" w:cstheme="majorBid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A26657"/>
    <w:pPr>
      <w:tabs>
        <w:tab w:val="center" w:pos="4680"/>
        <w:tab w:val="right" w:pos="9360"/>
      </w:tabs>
    </w:pPr>
  </w:style>
  <w:style w:type="character" w:customStyle="1" w:styleId="HeaderChar">
    <w:name w:val="Header Char"/>
    <w:basedOn w:val="DefaultParagraphFont"/>
    <w:link w:val="Header"/>
    <w:uiPriority w:val="99"/>
    <w:semiHidden/>
    <w:rsid w:val="00167E29"/>
  </w:style>
  <w:style w:type="paragraph" w:styleId="Footer">
    <w:name w:val="footer"/>
    <w:basedOn w:val="Normal"/>
    <w:link w:val="FooterChar"/>
    <w:uiPriority w:val="99"/>
    <w:semiHidden/>
    <w:rsid w:val="00A26657"/>
    <w:pPr>
      <w:tabs>
        <w:tab w:val="center" w:pos="4680"/>
        <w:tab w:val="right" w:pos="9360"/>
      </w:tabs>
    </w:pPr>
  </w:style>
  <w:style w:type="character" w:customStyle="1" w:styleId="FooterChar">
    <w:name w:val="Footer Char"/>
    <w:basedOn w:val="DefaultParagraphFont"/>
    <w:link w:val="Footer"/>
    <w:uiPriority w:val="99"/>
    <w:semiHidden/>
    <w:rsid w:val="00167E29"/>
  </w:style>
  <w:style w:type="paragraph" w:customStyle="1" w:styleId="ABNormal">
    <w:name w:val="AB Normal"/>
    <w:uiPriority w:val="99"/>
    <w:qFormat/>
    <w:rsid w:val="00A26657"/>
  </w:style>
  <w:style w:type="table" w:styleId="TableGrid">
    <w:name w:val="Table Grid"/>
    <w:basedOn w:val="TableNormal"/>
    <w:uiPriority w:val="39"/>
    <w:rsid w:val="00A266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452DD"/>
    <w:rPr>
      <w:color w:val="808080"/>
    </w:rPr>
  </w:style>
  <w:style w:type="character" w:customStyle="1" w:styleId="Heading1Char">
    <w:name w:val="Heading 1 Char"/>
    <w:aliases w:val="AB Heading 1 (Linked) Char"/>
    <w:basedOn w:val="DefaultParagraphFont"/>
    <w:link w:val="Heading1"/>
    <w:rsid w:val="00D47F1D"/>
    <w:rPr>
      <w:rFonts w:asciiTheme="majorHAnsi" w:eastAsiaTheme="majorEastAsia" w:hAnsiTheme="majorHAnsi" w:cstheme="majorBidi"/>
      <w:color w:val="222A30" w:themeColor="accent5"/>
      <w:sz w:val="50"/>
      <w:szCs w:val="40"/>
    </w:rPr>
  </w:style>
  <w:style w:type="paragraph" w:styleId="BodyText">
    <w:name w:val="Body Text"/>
    <w:basedOn w:val="Normal"/>
    <w:link w:val="BodyTextChar"/>
    <w:uiPriority w:val="99"/>
    <w:semiHidden/>
    <w:rsid w:val="00792196"/>
    <w:pPr>
      <w:spacing w:after="120"/>
    </w:pPr>
  </w:style>
  <w:style w:type="character" w:customStyle="1" w:styleId="BodyTextChar">
    <w:name w:val="Body Text Char"/>
    <w:basedOn w:val="DefaultParagraphFont"/>
    <w:link w:val="BodyText"/>
    <w:uiPriority w:val="99"/>
    <w:semiHidden/>
    <w:rsid w:val="00167E29"/>
  </w:style>
  <w:style w:type="paragraph" w:customStyle="1" w:styleId="ABHeading1NotLinked">
    <w:name w:val="AB Heading 1 (Not Linked)"/>
    <w:basedOn w:val="Heading1"/>
    <w:next w:val="ABHeading2NotLinked"/>
    <w:qFormat/>
    <w:rsid w:val="00792196"/>
  </w:style>
  <w:style w:type="character" w:customStyle="1" w:styleId="Heading2Char">
    <w:name w:val="Heading 2 Char"/>
    <w:aliases w:val="AB Heading 2 (Linked) Char"/>
    <w:basedOn w:val="DefaultParagraphFont"/>
    <w:link w:val="Heading2"/>
    <w:rsid w:val="00D47F1D"/>
    <w:rPr>
      <w:rFonts w:eastAsiaTheme="majorEastAsia" w:cstheme="majorBidi"/>
      <w:color w:val="70787E" w:themeColor="accent3"/>
      <w:sz w:val="28"/>
      <w:szCs w:val="30"/>
    </w:rPr>
  </w:style>
  <w:style w:type="character" w:customStyle="1" w:styleId="Heading3Char">
    <w:name w:val="Heading 3 Char"/>
    <w:aliases w:val="AB Heading 3 (Linked) Char"/>
    <w:basedOn w:val="DefaultParagraphFont"/>
    <w:link w:val="Heading3"/>
    <w:rsid w:val="00D47F1D"/>
    <w:rPr>
      <w:rFonts w:asciiTheme="majorHAnsi" w:eastAsiaTheme="majorEastAsia" w:hAnsiTheme="majorHAnsi" w:cstheme="majorBidi"/>
      <w:sz w:val="30"/>
      <w:szCs w:val="27"/>
    </w:rPr>
  </w:style>
  <w:style w:type="paragraph" w:customStyle="1" w:styleId="ABHeading2NotLinked">
    <w:name w:val="AB Heading 2 (Not Linked)"/>
    <w:basedOn w:val="Heading2"/>
    <w:next w:val="ABHeading3NotLinked"/>
    <w:qFormat/>
    <w:rsid w:val="00774FE9"/>
  </w:style>
  <w:style w:type="paragraph" w:customStyle="1" w:styleId="ABHeading3NotLinked">
    <w:name w:val="AB Heading 3 (Not Linked)"/>
    <w:basedOn w:val="Heading3"/>
    <w:qFormat/>
    <w:rsid w:val="00774FE9"/>
  </w:style>
  <w:style w:type="paragraph" w:customStyle="1" w:styleId="ABSectionText">
    <w:name w:val="AB Section Text"/>
    <w:basedOn w:val="BodyText"/>
    <w:uiPriority w:val="3"/>
    <w:qFormat/>
    <w:rsid w:val="00487B53"/>
    <w:pPr>
      <w:suppressAutoHyphens/>
      <w:spacing w:before="160" w:after="0" w:line="264" w:lineRule="auto"/>
      <w:ind w:left="2520"/>
    </w:pPr>
  </w:style>
  <w:style w:type="paragraph" w:customStyle="1" w:styleId="ABSectionBullets">
    <w:name w:val="AB Section Bullets"/>
    <w:basedOn w:val="ListBullet"/>
    <w:uiPriority w:val="4"/>
    <w:qFormat/>
    <w:rsid w:val="00487B53"/>
    <w:pPr>
      <w:numPr>
        <w:numId w:val="6"/>
      </w:numPr>
      <w:spacing w:before="100"/>
      <w:contextualSpacing w:val="0"/>
    </w:pPr>
  </w:style>
  <w:style w:type="paragraph" w:customStyle="1" w:styleId="ABSectionNumbers">
    <w:name w:val="AB Section Numbers"/>
    <w:basedOn w:val="ABSectionText"/>
    <w:uiPriority w:val="5"/>
    <w:qFormat/>
    <w:rsid w:val="00487B53"/>
    <w:pPr>
      <w:numPr>
        <w:numId w:val="42"/>
      </w:numPr>
      <w:spacing w:before="100"/>
    </w:pPr>
  </w:style>
  <w:style w:type="paragraph" w:styleId="ListBullet">
    <w:name w:val="List Bullet"/>
    <w:basedOn w:val="Normal"/>
    <w:uiPriority w:val="99"/>
    <w:semiHidden/>
    <w:rsid w:val="00487B53"/>
    <w:pPr>
      <w:numPr>
        <w:numId w:val="7"/>
      </w:numPr>
      <w:contextualSpacing/>
    </w:pPr>
  </w:style>
  <w:style w:type="character" w:customStyle="1" w:styleId="Heading4Char">
    <w:name w:val="Heading 4 Char"/>
    <w:aliases w:val="AB Graphic Title / Heading 4 Char"/>
    <w:basedOn w:val="DefaultParagraphFont"/>
    <w:link w:val="Heading4"/>
    <w:uiPriority w:val="1"/>
    <w:rsid w:val="0021464A"/>
    <w:rPr>
      <w:rFonts w:eastAsiaTheme="majorEastAsia" w:cstheme="minorHAnsi"/>
      <w:b/>
      <w:iCs/>
      <w:sz w:val="22"/>
      <w:szCs w:val="22"/>
    </w:rPr>
  </w:style>
  <w:style w:type="paragraph" w:styleId="TOCHeading">
    <w:name w:val="TOC Heading"/>
    <w:basedOn w:val="Heading1"/>
    <w:next w:val="Normal"/>
    <w:uiPriority w:val="39"/>
    <w:semiHidden/>
    <w:qFormat/>
    <w:rsid w:val="00A95D97"/>
    <w:pPr>
      <w:suppressAutoHyphens w:val="0"/>
      <w:spacing w:after="0" w:line="259" w:lineRule="auto"/>
      <w:outlineLvl w:val="9"/>
    </w:pPr>
    <w:rPr>
      <w:color w:val="9CA4A6" w:themeColor="accent1" w:themeShade="BF"/>
      <w:sz w:val="32"/>
      <w:szCs w:val="32"/>
    </w:rPr>
  </w:style>
  <w:style w:type="character" w:customStyle="1" w:styleId="Heading5Char">
    <w:name w:val="Heading 5 Char"/>
    <w:aliases w:val="AB Graphic Subtitle Char"/>
    <w:basedOn w:val="DefaultParagraphFont"/>
    <w:link w:val="Heading5"/>
    <w:uiPriority w:val="2"/>
    <w:rsid w:val="0021464A"/>
    <w:rPr>
      <w:rFonts w:eastAsiaTheme="majorEastAsia" w:cstheme="minorHAnsi"/>
      <w:i/>
    </w:rPr>
  </w:style>
  <w:style w:type="character" w:customStyle="1" w:styleId="Heading6Char">
    <w:name w:val="Heading 6 Char"/>
    <w:aliases w:val="AB n&amp;p Values Char"/>
    <w:basedOn w:val="DefaultParagraphFont"/>
    <w:link w:val="Heading6"/>
    <w:uiPriority w:val="2"/>
    <w:rsid w:val="00FC085D"/>
    <w:rPr>
      <w:rFonts w:eastAsiaTheme="majorEastAsia" w:cstheme="majorBidi"/>
      <w:sz w:val="17"/>
      <w:szCs w:val="17"/>
    </w:rPr>
  </w:style>
  <w:style w:type="paragraph" w:styleId="TOC1">
    <w:name w:val="toc 1"/>
    <w:aliases w:val="AB TOC 1"/>
    <w:basedOn w:val="Normal"/>
    <w:next w:val="TOC2"/>
    <w:autoRedefine/>
    <w:uiPriority w:val="39"/>
    <w:rsid w:val="00D47F1D"/>
    <w:pPr>
      <w:tabs>
        <w:tab w:val="right" w:leader="dot" w:pos="10358"/>
      </w:tabs>
      <w:spacing w:before="300" w:after="160"/>
      <w:ind w:left="1440"/>
    </w:pPr>
    <w:rPr>
      <w:b/>
      <w:noProof/>
      <w:sz w:val="21"/>
      <w:szCs w:val="21"/>
    </w:rPr>
  </w:style>
  <w:style w:type="paragraph" w:styleId="TOC2">
    <w:name w:val="toc 2"/>
    <w:aliases w:val="AB TOC 2"/>
    <w:basedOn w:val="Normal"/>
    <w:next w:val="TOC3"/>
    <w:autoRedefine/>
    <w:uiPriority w:val="39"/>
    <w:rsid w:val="00D47F1D"/>
    <w:pPr>
      <w:tabs>
        <w:tab w:val="right" w:leader="dot" w:pos="10358"/>
      </w:tabs>
      <w:spacing w:before="100" w:after="100"/>
      <w:ind w:left="2160"/>
    </w:pPr>
    <w:rPr>
      <w:noProof/>
    </w:rPr>
  </w:style>
  <w:style w:type="paragraph" w:styleId="TOC3">
    <w:name w:val="toc 3"/>
    <w:aliases w:val="AB TOC 3"/>
    <w:basedOn w:val="Normal"/>
    <w:next w:val="TOC4"/>
    <w:autoRedefine/>
    <w:uiPriority w:val="39"/>
    <w:rsid w:val="00D47F1D"/>
    <w:pPr>
      <w:tabs>
        <w:tab w:val="right" w:leader="dot" w:pos="10358"/>
      </w:tabs>
      <w:spacing w:before="100" w:after="100"/>
      <w:ind w:left="2520"/>
    </w:pPr>
    <w:rPr>
      <w:noProof/>
    </w:rPr>
  </w:style>
  <w:style w:type="character" w:styleId="Hyperlink">
    <w:name w:val="Hyperlink"/>
    <w:aliases w:val="AB Hyperlink"/>
    <w:basedOn w:val="DefaultParagraphFont"/>
    <w:uiPriority w:val="99"/>
    <w:rsid w:val="00A95D97"/>
    <w:rPr>
      <w:color w:val="323E48" w:themeColor="hyperlink"/>
      <w:u w:val="single"/>
    </w:rPr>
  </w:style>
  <w:style w:type="paragraph" w:styleId="Caption">
    <w:name w:val="caption"/>
    <w:aliases w:val="AB Figure Caption"/>
    <w:basedOn w:val="Normal"/>
    <w:next w:val="ABSectionText"/>
    <w:uiPriority w:val="99"/>
    <w:qFormat/>
    <w:rsid w:val="00D47F1D"/>
    <w:pPr>
      <w:suppressAutoHyphens/>
      <w:spacing w:before="100" w:after="200"/>
      <w:ind w:left="2520"/>
    </w:pPr>
    <w:rPr>
      <w:iCs/>
      <w:sz w:val="14"/>
      <w:szCs w:val="14"/>
    </w:rPr>
  </w:style>
  <w:style w:type="paragraph" w:styleId="TOC4">
    <w:name w:val="toc 4"/>
    <w:basedOn w:val="Normal"/>
    <w:next w:val="Normal"/>
    <w:autoRedefine/>
    <w:uiPriority w:val="39"/>
    <w:semiHidden/>
    <w:rsid w:val="00A95D97"/>
    <w:pPr>
      <w:spacing w:after="100"/>
      <w:ind w:left="600"/>
    </w:pPr>
  </w:style>
  <w:style w:type="paragraph" w:styleId="TableofFigures">
    <w:name w:val="table of figures"/>
    <w:aliases w:val="AB Table of Figures"/>
    <w:basedOn w:val="Normal"/>
    <w:next w:val="Normal"/>
    <w:uiPriority w:val="99"/>
    <w:rsid w:val="00D47F1D"/>
    <w:pPr>
      <w:tabs>
        <w:tab w:val="right" w:leader="dot" w:pos="10354"/>
      </w:tabs>
      <w:spacing w:before="160" w:after="100"/>
      <w:ind w:left="1440"/>
    </w:pPr>
  </w:style>
  <w:style w:type="paragraph" w:customStyle="1" w:styleId="ABGraphicTableText">
    <w:name w:val="AB Graphic/Table Text"/>
    <w:basedOn w:val="BodyText"/>
    <w:uiPriority w:val="9"/>
    <w:qFormat/>
    <w:rsid w:val="00793E36"/>
    <w:pPr>
      <w:suppressAutoHyphens/>
      <w:spacing w:before="60" w:after="60"/>
    </w:pPr>
    <w:rPr>
      <w:sz w:val="18"/>
      <w:szCs w:val="18"/>
    </w:rPr>
  </w:style>
  <w:style w:type="paragraph" w:customStyle="1" w:styleId="ABGraphicTableBullets">
    <w:name w:val="AB Graphic/Table Bullets"/>
    <w:basedOn w:val="ListBullet"/>
    <w:uiPriority w:val="10"/>
    <w:qFormat/>
    <w:rsid w:val="00BB1529"/>
    <w:pPr>
      <w:numPr>
        <w:numId w:val="10"/>
      </w:numPr>
      <w:spacing w:before="60" w:after="60"/>
      <w:contextualSpacing w:val="0"/>
    </w:pPr>
    <w:rPr>
      <w:sz w:val="18"/>
    </w:rPr>
  </w:style>
  <w:style w:type="paragraph" w:styleId="BodyText2">
    <w:name w:val="Body Text 2"/>
    <w:basedOn w:val="Normal"/>
    <w:link w:val="BodyText2Char"/>
    <w:uiPriority w:val="99"/>
    <w:semiHidden/>
    <w:rsid w:val="00793E36"/>
    <w:pPr>
      <w:spacing w:after="120" w:line="480" w:lineRule="auto"/>
    </w:pPr>
  </w:style>
  <w:style w:type="character" w:customStyle="1" w:styleId="BodyText2Char">
    <w:name w:val="Body Text 2 Char"/>
    <w:basedOn w:val="DefaultParagraphFont"/>
    <w:link w:val="BodyText2"/>
    <w:uiPriority w:val="99"/>
    <w:semiHidden/>
    <w:rsid w:val="00167E29"/>
  </w:style>
  <w:style w:type="paragraph" w:customStyle="1" w:styleId="ABTableRowHeader">
    <w:name w:val="AB Table Row Header"/>
    <w:basedOn w:val="BodyText"/>
    <w:uiPriority w:val="12"/>
    <w:qFormat/>
    <w:rsid w:val="00BB1529"/>
    <w:pPr>
      <w:suppressAutoHyphens/>
      <w:spacing w:before="60" w:after="60"/>
    </w:pPr>
    <w:rPr>
      <w:b/>
      <w:sz w:val="18"/>
    </w:rPr>
  </w:style>
  <w:style w:type="paragraph" w:customStyle="1" w:styleId="ABTableColumnHeader">
    <w:name w:val="AB Table Column Header"/>
    <w:basedOn w:val="BodyText"/>
    <w:uiPriority w:val="11"/>
    <w:qFormat/>
    <w:rsid w:val="006A3B1F"/>
    <w:pPr>
      <w:suppressAutoHyphens/>
      <w:spacing w:before="60" w:after="60"/>
    </w:pPr>
    <w:rPr>
      <w:sz w:val="18"/>
    </w:rPr>
  </w:style>
  <w:style w:type="paragraph" w:styleId="FootnoteText">
    <w:name w:val="footnote text"/>
    <w:aliases w:val="AB Footnote"/>
    <w:basedOn w:val="Normal"/>
    <w:link w:val="FootnoteTextChar"/>
    <w:uiPriority w:val="99"/>
    <w:rsid w:val="006A3B1F"/>
    <w:pPr>
      <w:numPr>
        <w:numId w:val="11"/>
      </w:numPr>
      <w:spacing w:before="20"/>
      <w:ind w:left="180" w:hanging="180"/>
    </w:pPr>
    <w:rPr>
      <w:sz w:val="10"/>
      <w:szCs w:val="10"/>
    </w:rPr>
  </w:style>
  <w:style w:type="character" w:customStyle="1" w:styleId="FootnoteTextChar">
    <w:name w:val="Footnote Text Char"/>
    <w:aliases w:val="AB Footnote Char"/>
    <w:basedOn w:val="DefaultParagraphFont"/>
    <w:link w:val="FootnoteText"/>
    <w:uiPriority w:val="99"/>
    <w:rsid w:val="006A3B1F"/>
    <w:rPr>
      <w:sz w:val="10"/>
      <w:szCs w:val="10"/>
    </w:rPr>
  </w:style>
  <w:style w:type="character" w:styleId="FootnoteReference">
    <w:name w:val="footnote reference"/>
    <w:basedOn w:val="DefaultParagraphFont"/>
    <w:uiPriority w:val="99"/>
    <w:semiHidden/>
    <w:rsid w:val="00BB1529"/>
    <w:rPr>
      <w:vertAlign w:val="superscript"/>
    </w:rPr>
  </w:style>
  <w:style w:type="paragraph" w:customStyle="1" w:styleId="ABAdvisorName">
    <w:name w:val="AB Advisor Name"/>
    <w:basedOn w:val="ABNormal"/>
    <w:next w:val="ABAdvisorInstitution"/>
    <w:uiPriority w:val="99"/>
    <w:qFormat/>
    <w:rsid w:val="00D47F1D"/>
    <w:rPr>
      <w:rFonts w:ascii="Times New Roman" w:hAnsi="Times New Roman"/>
      <w:b/>
      <w:sz w:val="22"/>
    </w:rPr>
  </w:style>
  <w:style w:type="paragraph" w:customStyle="1" w:styleId="ABAdvisorInstitution">
    <w:name w:val="AB Advisor Institution"/>
    <w:basedOn w:val="ABNormal"/>
    <w:next w:val="ABAdvisorCityState"/>
    <w:uiPriority w:val="99"/>
    <w:qFormat/>
    <w:rsid w:val="00DF4251"/>
    <w:rPr>
      <w:i/>
      <w:color w:val="70787E" w:themeColor="accent3"/>
      <w:sz w:val="18"/>
      <w:szCs w:val="18"/>
    </w:rPr>
  </w:style>
  <w:style w:type="paragraph" w:customStyle="1" w:styleId="ABAdvisorCityState">
    <w:name w:val="AB Advisor City/State"/>
    <w:basedOn w:val="ABNormal"/>
    <w:next w:val="ABAdvisorName"/>
    <w:uiPriority w:val="99"/>
    <w:qFormat/>
    <w:rsid w:val="00DF4251"/>
    <w:pPr>
      <w:spacing w:after="240"/>
    </w:pPr>
    <w:rPr>
      <w:sz w:val="18"/>
      <w:szCs w:val="18"/>
    </w:rPr>
  </w:style>
  <w:style w:type="paragraph" w:styleId="NormalWeb">
    <w:name w:val="Normal (Web)"/>
    <w:basedOn w:val="Normal"/>
    <w:uiPriority w:val="99"/>
    <w:semiHidden/>
    <w:unhideWhenUsed/>
    <w:rsid w:val="004913E9"/>
    <w:pPr>
      <w:spacing w:before="100" w:beforeAutospacing="1" w:after="100" w:afterAutospacing="1"/>
    </w:pPr>
    <w:rPr>
      <w:rFonts w:ascii="Times New Roman" w:eastAsiaTheme="minorEastAsia" w:hAnsi="Times New Roman" w:cs="Times New Roman"/>
      <w:color w:val="auto"/>
      <w:sz w:val="24"/>
      <w:szCs w:val="24"/>
    </w:rPr>
  </w:style>
  <w:style w:type="table" w:styleId="TableGridLight">
    <w:name w:val="Grid Table Light"/>
    <w:basedOn w:val="TableNormal"/>
    <w:uiPriority w:val="40"/>
    <w:rsid w:val="000517DE"/>
    <w:pPr>
      <w:spacing w:before="10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6Colorful-Accent3">
    <w:name w:val="List Table 6 Colorful Accent 3"/>
    <w:basedOn w:val="TableNormal"/>
    <w:uiPriority w:val="51"/>
    <w:rsid w:val="006A3B1F"/>
    <w:rPr>
      <w:sz w:val="18"/>
    </w:rPr>
    <w:tblPr>
      <w:tblStyleRowBandSize w:val="1"/>
      <w:tblStyleColBandSize w:val="1"/>
      <w:tblInd w:w="0" w:type="nil"/>
      <w:tblBorders>
        <w:top w:val="single" w:sz="4" w:space="0" w:color="70787E" w:themeColor="accent3"/>
        <w:bottom w:val="single" w:sz="4" w:space="0" w:color="70787E" w:themeColor="accent3"/>
      </w:tblBorders>
      <w:tblCellMar>
        <w:top w:w="72" w:type="dxa"/>
        <w:left w:w="144" w:type="dxa"/>
        <w:bottom w:w="72" w:type="dxa"/>
        <w:right w:w="144" w:type="dxa"/>
      </w:tblCellMar>
    </w:tblPr>
    <w:tblStylePr w:type="firstRow">
      <w:rPr>
        <w:b/>
        <w:bCs/>
      </w:rPr>
      <w:tblPr/>
      <w:tcPr>
        <w:tcBorders>
          <w:top w:val="single" w:sz="4" w:space="0" w:color="70787E" w:themeColor="accent3"/>
          <w:bottom w:val="single" w:sz="4" w:space="0" w:color="70787E" w:themeColor="accent3"/>
        </w:tcBorders>
      </w:tcPr>
    </w:tblStylePr>
    <w:tblStylePr w:type="lastRow">
      <w:rPr>
        <w:b/>
        <w:bCs/>
      </w:rPr>
      <w:tblPr/>
      <w:tcPr>
        <w:tcBorders>
          <w:top w:val="single" w:sz="4" w:space="0" w:color="70787E" w:themeColor="accent3"/>
        </w:tcBorders>
      </w:tcPr>
    </w:tblStylePr>
    <w:tblStylePr w:type="firstCol">
      <w:rPr>
        <w:b w:val="0"/>
        <w:bCs/>
      </w:rPr>
    </w:tblStylePr>
    <w:tblStylePr w:type="lastCol">
      <w:rPr>
        <w:b/>
        <w:bCs/>
      </w:rPr>
    </w:tblStylePr>
    <w:tblStylePr w:type="band1Vert">
      <w:tblPr/>
      <w:tcPr>
        <w:shd w:val="clear" w:color="auto" w:fill="E2E3E5" w:themeFill="accent3" w:themeFillTint="33"/>
      </w:tcPr>
    </w:tblStylePr>
    <w:tblStylePr w:type="band2Vert">
      <w:tblPr/>
      <w:tcPr>
        <w:shd w:val="clear" w:color="auto" w:fill="FFFFFF" w:themeFill="text2"/>
      </w:tcPr>
    </w:tblStylePr>
    <w:tblStylePr w:type="band1Horz">
      <w:tblPr/>
      <w:tcPr>
        <w:shd w:val="clear" w:color="auto" w:fill="E2E3E5" w:themeFill="accent3" w:themeFillTint="33"/>
      </w:tcPr>
    </w:tblStylePr>
    <w:tblStylePr w:type="band2Horz">
      <w:tblPr/>
      <w:tcPr>
        <w:shd w:val="clear" w:color="auto" w:fill="FFFFFF" w:themeFill="text2"/>
      </w:tcPr>
    </w:tblStylePr>
  </w:style>
  <w:style w:type="character" w:styleId="CommentReference">
    <w:name w:val="annotation reference"/>
    <w:basedOn w:val="DefaultParagraphFont"/>
    <w:uiPriority w:val="99"/>
    <w:semiHidden/>
    <w:rsid w:val="00057599"/>
    <w:rPr>
      <w:sz w:val="16"/>
      <w:szCs w:val="16"/>
    </w:rPr>
  </w:style>
  <w:style w:type="paragraph" w:styleId="CommentText">
    <w:name w:val="annotation text"/>
    <w:basedOn w:val="Normal"/>
    <w:link w:val="CommentTextChar"/>
    <w:uiPriority w:val="99"/>
    <w:semiHidden/>
    <w:rsid w:val="00057599"/>
  </w:style>
  <w:style w:type="character" w:customStyle="1" w:styleId="CommentTextChar">
    <w:name w:val="Comment Text Char"/>
    <w:basedOn w:val="DefaultParagraphFont"/>
    <w:link w:val="CommentText"/>
    <w:uiPriority w:val="99"/>
    <w:semiHidden/>
    <w:rsid w:val="00057599"/>
  </w:style>
  <w:style w:type="paragraph" w:styleId="CommentSubject">
    <w:name w:val="annotation subject"/>
    <w:basedOn w:val="CommentText"/>
    <w:next w:val="CommentText"/>
    <w:link w:val="CommentSubjectChar"/>
    <w:uiPriority w:val="99"/>
    <w:semiHidden/>
    <w:unhideWhenUsed/>
    <w:rsid w:val="00057599"/>
    <w:rPr>
      <w:b/>
      <w:bCs/>
    </w:rPr>
  </w:style>
  <w:style w:type="character" w:customStyle="1" w:styleId="CommentSubjectChar">
    <w:name w:val="Comment Subject Char"/>
    <w:basedOn w:val="CommentTextChar"/>
    <w:link w:val="CommentSubject"/>
    <w:uiPriority w:val="99"/>
    <w:semiHidden/>
    <w:rsid w:val="00057599"/>
    <w:rPr>
      <w:b/>
      <w:bCs/>
    </w:rPr>
  </w:style>
  <w:style w:type="paragraph" w:styleId="ListParagraph">
    <w:name w:val="List Paragraph"/>
    <w:basedOn w:val="Normal"/>
    <w:uiPriority w:val="34"/>
    <w:qFormat/>
    <w:rsid w:val="00372D76"/>
    <w:pPr>
      <w:spacing w:after="160" w:line="279" w:lineRule="auto"/>
      <w:ind w:left="720"/>
      <w:contextualSpacing/>
    </w:pPr>
    <w:rPr>
      <w:rFonts w:eastAsiaTheme="minorEastAsia"/>
      <w:color w:val="auto"/>
      <w:sz w:val="24"/>
      <w:szCs w:val="24"/>
      <w:lang w:eastAsia="ja-JP"/>
    </w:rPr>
  </w:style>
  <w:style w:type="character" w:styleId="Mention">
    <w:name w:val="Mention"/>
    <w:basedOn w:val="DefaultParagraphFont"/>
    <w:uiPriority w:val="99"/>
    <w:unhideWhenUsed/>
    <w:rsid w:val="007F40F8"/>
    <w:rPr>
      <w:color w:val="2B579A"/>
      <w:shd w:val="clear" w:color="auto" w:fill="E1DFDD"/>
    </w:rPr>
  </w:style>
  <w:style w:type="paragraph" w:styleId="Revision">
    <w:name w:val="Revision"/>
    <w:hidden/>
    <w:uiPriority w:val="99"/>
    <w:semiHidden/>
    <w:rsid w:val="00CF6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355444">
      <w:bodyDiv w:val="1"/>
      <w:marLeft w:val="0"/>
      <w:marRight w:val="0"/>
      <w:marTop w:val="0"/>
      <w:marBottom w:val="0"/>
      <w:divBdr>
        <w:top w:val="none" w:sz="0" w:space="0" w:color="auto"/>
        <w:left w:val="none" w:sz="0" w:space="0" w:color="auto"/>
        <w:bottom w:val="none" w:sz="0" w:space="0" w:color="auto"/>
        <w:right w:val="none" w:sz="0" w:space="0" w:color="auto"/>
      </w:divBdr>
    </w:div>
    <w:div w:id="105115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4.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3.sv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5.png"/></Relationships>
</file>

<file path=word/_rels/footer1.xml.rels><?xml version="1.0" encoding="UTF-8" standalone="yes"?>
<Relationships xmlns="http://schemas.openxmlformats.org/package/2006/relationships"><Relationship Id="rId1" Type="http://schemas.openxmlformats.org/officeDocument/2006/relationships/hyperlink" Target="http://www.advisory.com" TargetMode="External"/></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fierke1\Documents\Custom%20Office%20Templates\ab%20glg%2020250101.dotx" TargetMode="External"/></Relationships>
</file>

<file path=word/theme/theme1.xml><?xml version="1.0" encoding="utf-8"?>
<a:theme xmlns:a="http://schemas.openxmlformats.org/drawingml/2006/main" name="Office Theme">
  <a:themeElements>
    <a:clrScheme name="Advisory Board 2020 Theme">
      <a:dk1>
        <a:srgbClr val="323E48"/>
      </a:dk1>
      <a:lt1>
        <a:srgbClr val="FFFFFF"/>
      </a:lt1>
      <a:dk2>
        <a:srgbClr val="FFFFFF"/>
      </a:dk2>
      <a:lt2>
        <a:srgbClr val="E5E5E5"/>
      </a:lt2>
      <a:accent1>
        <a:srgbClr val="D6D9DA"/>
      </a:accent1>
      <a:accent2>
        <a:srgbClr val="999FA3"/>
      </a:accent2>
      <a:accent3>
        <a:srgbClr val="70787E"/>
      </a:accent3>
      <a:accent4>
        <a:srgbClr val="445460"/>
      </a:accent4>
      <a:accent5>
        <a:srgbClr val="222A30"/>
      </a:accent5>
      <a:accent6>
        <a:srgbClr val="CE0E2D"/>
      </a:accent6>
      <a:hlink>
        <a:srgbClr val="323E48"/>
      </a:hlink>
      <a:folHlink>
        <a:srgbClr val="757576"/>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w="19050">
          <a:solidFill>
            <a:schemeClr val="accent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w="12700">
          <a:solidFill>
            <a:schemeClr val="accent2"/>
          </a:solidFill>
        </a:ln>
      </a:spPr>
      <a:bodyPr/>
      <a:lstStyle/>
      <a:style>
        <a:lnRef idx="1">
          <a:schemeClr val="accent1"/>
        </a:lnRef>
        <a:fillRef idx="0">
          <a:schemeClr val="accent1"/>
        </a:fillRef>
        <a:effectRef idx="0">
          <a:schemeClr val="accent1"/>
        </a:effectRef>
        <a:fontRef idx="minor">
          <a:schemeClr val="tx1"/>
        </a:fontRef>
      </a:style>
    </a:ln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custClrLst>
    <a:custClr name="Data Viz 1">
      <a:srgbClr val="D6D9DA"/>
    </a:custClr>
    <a:custClr name="Data Viz 2">
      <a:srgbClr val="7C99AE"/>
    </a:custClr>
    <a:custClr name="Data Viz 3">
      <a:srgbClr val="667E90"/>
    </a:custClr>
    <a:custClr name="Data Viz 4">
      <a:srgbClr val="445460"/>
    </a:custClr>
    <a:custClr name="Data Viz 5">
      <a:srgbClr val="222A30"/>
    </a:custClr>
    <a:custClr name="Unused">
      <a:srgbClr val="FFFFFF"/>
    </a:custClr>
    <a:custClr name="Unused">
      <a:srgbClr val="FFFFFF"/>
    </a:custClr>
    <a:custClr name="Green Success">
      <a:srgbClr val="007000"/>
    </a:custClr>
    <a:custClr name="Gold Callout">
      <a:srgbClr val="F5B700"/>
    </a:custClr>
    <a:custClr name="Red Alert">
      <a:srgbClr val="C40000"/>
    </a:custClr>
    <a:custClr name="Unused">
      <a:srgbClr val="FFFFFF"/>
    </a:custClr>
    <a:custClr name="Unused">
      <a:srgbClr val="FFFFFF"/>
    </a:custClr>
    <a:custClr name="Unused">
      <a:srgbClr val="FFFFFF"/>
    </a:custClr>
    <a:custClr name="Unused">
      <a:srgbClr val="FFFFFF"/>
    </a:custClr>
    <a:custClr name="Unused">
      <a:srgbClr val="FFFFFF"/>
    </a:custClr>
    <a:custClr name="Unused">
      <a:srgbClr val="FFFFFF"/>
    </a:custClr>
    <a:custClr name="Unused">
      <a:srgbClr val="FFFFFF"/>
    </a:custClr>
    <a:custClr name="Unused">
      <a:srgbClr val="FFFFFF"/>
    </a:custClr>
    <a:custClr name="Unused">
      <a:srgbClr val="FFFFFF"/>
    </a:custClr>
    <a:custClr name="Action Teal">
      <a:srgbClr val="B4FBF6"/>
    </a:custClr>
    <a:custClr name="Teal">
      <a:srgbClr val="00AEA1"/>
    </a:custClr>
    <a:custClr name="Blue">
      <a:srgbClr val="0071BB"/>
    </a:custClr>
    <a:custClr name="Green">
      <a:srgbClr val="00A253"/>
    </a:custClr>
    <a:custClr name="Purple">
      <a:srgbClr val="5736F7"/>
    </a:custClr>
    <a:custClr name="Orange">
      <a:srgbClr val="FC5027"/>
    </a:custClr>
    <a:custClr name="Unused">
      <a:srgbClr val="FFFFFF"/>
    </a:custClr>
    <a:custClr name="Unused">
      <a:srgbClr val="FFFFFF"/>
    </a:custClr>
    <a:custClr name="Unused">
      <a:srgbClr val="FFFFFF"/>
    </a:custClr>
    <a:custClr name="Unused">
      <a:srgbClr val="FFFFFF"/>
    </a:custClr>
    <a:custClr name="Unused">
      <a:srgbClr val="FFFFFF"/>
    </a:custClr>
    <a:custClr name="Teal Tint">
      <a:srgbClr val="6DF1E7"/>
    </a:custClr>
    <a:custClr name="Blue Tint">
      <a:srgbClr val="64BAF3"/>
    </a:custClr>
    <a:custClr name="Green Tint">
      <a:srgbClr val="5CFFAF"/>
    </a:custClr>
    <a:custClr name="Purple Tint">
      <a:srgbClr val="9999FC"/>
    </a:custClr>
    <a:custClr name="Orange Tint">
      <a:srgbClr val="FFAE9B"/>
    </a:custClr>
    <a:custClr name="Unused">
      <a:srgbClr val="FFFFFF"/>
    </a:custClr>
    <a:custClr name="Unused">
      <a:srgbClr val="FFFFFF"/>
    </a:custClr>
    <a:custClr name="Unused">
      <a:srgbClr val="FFFFFF"/>
    </a:custClr>
    <a:custClr name="Unused">
      <a:srgbClr val="FFFFFF"/>
    </a:custClr>
    <a:custClr name="Unused">
      <a:srgbClr val="FFFFFF"/>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0a105d2-9309-4a27-a641-7e2ea2abacf8" xsi:nil="true"/>
    <lcf76f155ced4ddcb4097134ff3c332f xmlns="ae84356a-f88a-433a-89bf-b0d5500490ca">
      <Terms xmlns="http://schemas.microsoft.com/office/infopath/2007/PartnerControls"/>
    </lcf76f155ced4ddcb4097134ff3c332f>
    <KyleChongWarnerRoberts xmlns="ae84356a-f88a-433a-89bf-b0d5500490ca">
      <UserInfo>
        <DisplayName/>
        <AccountId xsi:nil="true"/>
        <AccountType/>
      </UserInfo>
    </KyleChongWarnerRoberts>
    <Date xmlns="ae84356a-f88a-433a-89bf-b0d5500490ca">2026-05-27T20:30:11+00:00</Dat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C960A2A615D8E4FB65873584B2ED78E" ma:contentTypeVersion="19" ma:contentTypeDescription="Create a new document." ma:contentTypeScope="" ma:versionID="4839953597817a1e84733856f4fb61a9">
  <xsd:schema xmlns:xsd="http://www.w3.org/2001/XMLSchema" xmlns:xs="http://www.w3.org/2001/XMLSchema" xmlns:p="http://schemas.microsoft.com/office/2006/metadata/properties" xmlns:ns2="ae84356a-f88a-433a-89bf-b0d5500490ca" xmlns:ns3="c0a105d2-9309-4a27-a641-7e2ea2abacf8" targetNamespace="http://schemas.microsoft.com/office/2006/metadata/properties" ma:root="true" ma:fieldsID="83a784a9db3a4ab5c6f62b6df3974a83" ns2:_="" ns3:_="">
    <xsd:import namespace="ae84356a-f88a-433a-89bf-b0d5500490ca"/>
    <xsd:import namespace="c0a105d2-9309-4a27-a641-7e2ea2abac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Date" minOccurs="0"/>
                <xsd:element ref="ns2:KyleChongWarnerRober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4356a-f88a-433a-89bf-b0d5500490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a6b2b66-40d8-4e06-8a39-adc3ecd4519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 ma:index="25" nillable="true" ma:displayName="Date" ma:default="[today]" ma:format="DateOnly" ma:internalName="Date">
      <xsd:simpleType>
        <xsd:restriction base="dms:DateTime"/>
      </xsd:simpleType>
    </xsd:element>
    <xsd:element name="KyleChongWarnerRoberts" ma:index="26" nillable="true" ma:displayName="Team  Members" ma:format="Dropdown" ma:list="UserInfo" ma:SharePointGroup="0" ma:internalName="KyleChongWarnerRobert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0a105d2-9309-4a27-a641-7e2ea2abacf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985b4a2-4764-4c86-a049-5b98738c9e75}" ma:internalName="TaxCatchAll" ma:showField="CatchAllData" ma:web="c0a105d2-9309-4a27-a641-7e2ea2abac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B4234C-CC67-4F71-9B73-1B6FA0DF0B08}">
  <ds:schemaRefs>
    <ds:schemaRef ds:uri="http://schemas.microsoft.com/office/2006/metadata/properties"/>
    <ds:schemaRef ds:uri="http://schemas.microsoft.com/office/infopath/2007/PartnerControls"/>
    <ds:schemaRef ds:uri="c0a105d2-9309-4a27-a641-7e2ea2abacf8"/>
    <ds:schemaRef ds:uri="ae84356a-f88a-433a-89bf-b0d5500490ca"/>
  </ds:schemaRefs>
</ds:datastoreItem>
</file>

<file path=customXml/itemProps2.xml><?xml version="1.0" encoding="utf-8"?>
<ds:datastoreItem xmlns:ds="http://schemas.openxmlformats.org/officeDocument/2006/customXml" ds:itemID="{803E3DB7-11D0-41AF-8190-5841CEA6A5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4356a-f88a-433a-89bf-b0d5500490ca"/>
    <ds:schemaRef ds:uri="c0a105d2-9309-4a27-a641-7e2ea2abac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A9F933-764F-4582-9F27-73F54945722A}">
  <ds:schemaRefs>
    <ds:schemaRef ds:uri="http://schemas.openxmlformats.org/officeDocument/2006/bibliography"/>
  </ds:schemaRefs>
</ds:datastoreItem>
</file>

<file path=customXml/itemProps4.xml><?xml version="1.0" encoding="utf-8"?>
<ds:datastoreItem xmlns:ds="http://schemas.openxmlformats.org/officeDocument/2006/customXml" ds:itemID="{ECEE7F41-33C5-4DF8-8805-CF49F51DD8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ab glg 20250101</Template>
  <TotalTime>0</TotalTime>
  <Pages>10</Pages>
  <Words>1947</Words>
  <Characters>10675</Characters>
  <Application>Microsoft Office Word</Application>
  <DocSecurity>0</DocSecurity>
  <Lines>273</Lines>
  <Paragraphs>191</Paragraphs>
  <ScaleCrop>false</ScaleCrop>
  <HeadingPairs>
    <vt:vector size="2" baseType="variant">
      <vt:variant>
        <vt:lpstr>Title</vt:lpstr>
      </vt:variant>
      <vt:variant>
        <vt:i4>1</vt:i4>
      </vt:variant>
    </vt:vector>
  </HeadingPairs>
  <TitlesOfParts>
    <vt:vector size="1" baseType="lpstr">
      <vt:lpstr>Tool 11: Data collection, analysis, and metrics</vt:lpstr>
    </vt:vector>
  </TitlesOfParts>
  <Manager/>
  <Company/>
  <LinksUpToDate>false</LinksUpToDate>
  <CharactersWithSpaces>12431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Tool 11: Data collection, analysis, and metrics</dc:title>
  <dc:subject/>
  <dc:creator>Fierke, Jennifer</dc:creator>
  <cp:keywords/>
  <dc:description/>
  <cp:lastModifiedBy>Adams, Alison</cp:lastModifiedBy>
  <cp:revision>2</cp:revision>
  <dcterms:created xsi:type="dcterms:W3CDTF">2026-11-03T21:21:00Z</dcterms:created>
  <dcterms:modified xsi:type="dcterms:W3CDTF">2026-11-03T21:21:00Z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8a73c85-e524-44a6-bd58-7df7ef87be8f_Enabled">
    <vt:lpwstr>true</vt:lpwstr>
  </property>
  <property fmtid="{D5CDD505-2E9C-101B-9397-08002B2CF9AE}" pid="3" name="MSIP_Label_a8a73c85-e524-44a6-bd58-7df7ef87be8f_SetDate">
    <vt:lpwstr>2022-12-12T18:37:08Z</vt:lpwstr>
  </property>
  <property fmtid="{D5CDD505-2E9C-101B-9397-08002B2CF9AE}" pid="4" name="MSIP_Label_a8a73c85-e524-44a6-bd58-7df7ef87be8f_Method">
    <vt:lpwstr>Privileged</vt:lpwstr>
  </property>
  <property fmtid="{D5CDD505-2E9C-101B-9397-08002B2CF9AE}" pid="5" name="MSIP_Label_a8a73c85-e524-44a6-bd58-7df7ef87be8f_Name">
    <vt:lpwstr>Internal Label</vt:lpwstr>
  </property>
  <property fmtid="{D5CDD505-2E9C-101B-9397-08002B2CF9AE}" pid="6" name="MSIP_Label_a8a73c85-e524-44a6-bd58-7df7ef87be8f_SiteId">
    <vt:lpwstr>db05faca-c82a-4b9d-b9c5-0f64b6755421</vt:lpwstr>
  </property>
  <property fmtid="{D5CDD505-2E9C-101B-9397-08002B2CF9AE}" pid="7" name="MSIP_Label_a8a73c85-e524-44a6-bd58-7df7ef87be8f_ActionId">
    <vt:lpwstr>f1fd9792-0dca-46a8-9af1-445c99b85d46</vt:lpwstr>
  </property>
  <property fmtid="{D5CDD505-2E9C-101B-9397-08002B2CF9AE}" pid="8" name="MSIP_Label_a8a73c85-e524-44a6-bd58-7df7ef87be8f_ContentBits">
    <vt:lpwstr>0</vt:lpwstr>
  </property>
  <property fmtid="{D5CDD505-2E9C-101B-9397-08002B2CF9AE}" pid="9" name="ContentTypeId">
    <vt:lpwstr>0x0101006C960A2A615D8E4FB65873584B2ED78E</vt:lpwstr>
  </property>
  <property fmtid="{D5CDD505-2E9C-101B-9397-08002B2CF9AE}" pid="10" name="MediaServiceImageTags">
    <vt:lpwstr/>
  </property>
  <property fmtid="{D5CDD505-2E9C-101B-9397-08002B2CF9AE}" pid="11" name="docLang">
    <vt:lpwstr>en</vt:lpwstr>
  </property>
  <property fmtid="{D5CDD505-2E9C-101B-9397-08002B2CF9AE}" pid="12" name="Order">
    <vt:r8>7200</vt:r8>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