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noProof/>
        </w:rPr>
        <w:id w:val="-101271504"/>
        <w:docPartObj>
          <w:docPartGallery w:val="Cover Pages"/>
          <w:docPartUnique/>
        </w:docPartObj>
      </w:sdtPr>
      <w:sdtEndPr/>
      <w:sdtContent>
        <w:p w:rsidR="00E479B8" w:rsidRDefault="00356490" w:rsidP="00E479B8">
          <w:pPr>
            <w:rPr>
              <w:noProof/>
            </w:rPr>
          </w:pPr>
          <w:r>
            <w:rPr>
              <w:noProof/>
            </w:rPr>
            <mc:AlternateContent>
              <mc:Choice Requires="wps">
                <w:drawing>
                  <wp:anchor distT="0" distB="0" distL="114300" distR="114300" simplePos="0" relativeHeight="251720704" behindDoc="0" locked="0" layoutInCell="1" allowOverlap="1">
                    <wp:simplePos x="0" y="0"/>
                    <wp:positionH relativeFrom="column">
                      <wp:posOffset>666750</wp:posOffset>
                    </wp:positionH>
                    <wp:positionV relativeFrom="paragraph">
                      <wp:posOffset>5545455</wp:posOffset>
                    </wp:positionV>
                    <wp:extent cx="1362075" cy="850900"/>
                    <wp:effectExtent l="0" t="0" r="9525" b="6350"/>
                    <wp:wrapNone/>
                    <wp:docPr id="20" name="Text Box 20"/>
                    <wp:cNvGraphicFramePr/>
                    <a:graphic xmlns:a="http://schemas.openxmlformats.org/drawingml/2006/main">
                      <a:graphicData uri="http://schemas.microsoft.com/office/word/2010/wordprocessingShape">
                        <wps:wsp>
                          <wps:cNvSpPr txBox="1"/>
                          <wps:spPr>
                            <a:xfrm>
                              <a:off x="0" y="0"/>
                              <a:ext cx="1362075" cy="850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53F9" w:rsidRDefault="00D853F9" w:rsidP="00E479B8">
                                <w:pPr>
                                  <w:pStyle w:val="TOC3"/>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2.5pt;margin-top:436.65pt;width:107.25pt;height:67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" filled="f" stroked="f" strokeweight=".5pt">
                    <v:textbox style="mso-fit-shape-to-text:t" inset="0,0,0,0">
                      <w:txbxContent>
                        <w:p w:rsidR="00D853F9" w:rsidRDefault="00D853F9" w:rsidP="00E479B8">
                          <w:pPr>
                            <w:pStyle w:val="TOC3"/>
                          </w:pPr>
                        </w:p>
                      </w:txbxContent>
                    </v:textbox>
                  </v:shape>
                </w:pict>
              </mc:Fallback>
            </mc:AlternateContent>
          </w:r>
          <w:r w:rsidR="00260EE9" w:rsidRPr="009F1385">
            <w:rPr>
              <w:noProof/>
            </w:rPr>
            <mc:AlternateContent>
              <mc:Choice Requires="wpg">
                <w:drawing>
                  <wp:anchor distT="0" distB="0" distL="114300" distR="114300" simplePos="0" relativeHeight="251717632" behindDoc="0" locked="0" layoutInCell="1" allowOverlap="1" wp14:anchorId="5242CB51" wp14:editId="677EB585">
                    <wp:simplePos x="0" y="0"/>
                    <wp:positionH relativeFrom="column">
                      <wp:posOffset>527685</wp:posOffset>
                    </wp:positionH>
                    <wp:positionV relativeFrom="paragraph">
                      <wp:posOffset>2614930</wp:posOffset>
                    </wp:positionV>
                    <wp:extent cx="303530" cy="210185"/>
                    <wp:effectExtent l="0" t="0" r="20320" b="18415"/>
                    <wp:wrapNone/>
                    <wp:docPr id="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210185"/>
                              <a:chOff x="5670" y="6774"/>
                              <a:chExt cx="478" cy="331"/>
                            </a:xfrm>
                          </wpg:grpSpPr>
                          <wps:wsp>
                            <wps:cNvPr id="5" name="Freeform 69"/>
                            <wps:cNvSpPr>
                              <a:spLocks/>
                            </wps:cNvSpPr>
                            <wps:spPr bwMode="auto">
                              <a:xfrm>
                                <a:off x="5670" y="6774"/>
                                <a:ext cx="478" cy="331"/>
                              </a:xfrm>
                              <a:custGeom>
                                <a:avLst/>
                                <a:gdLst>
                                  <a:gd name="T0" fmla="*/ 0 w 478"/>
                                  <a:gd name="T1" fmla="*/ 0 h 316"/>
                                  <a:gd name="T2" fmla="*/ 478 w 478"/>
                                  <a:gd name="T3" fmla="*/ 1 h 316"/>
                                  <a:gd name="T4" fmla="*/ 248 w 478"/>
                                  <a:gd name="T5" fmla="*/ 316 h 316"/>
                                  <a:gd name="T6" fmla="*/ 1 w 478"/>
                                  <a:gd name="T7" fmla="*/ 316 h 316"/>
                                  <a:gd name="T8" fmla="*/ 0 w 478"/>
                                  <a:gd name="T9" fmla="*/ 0 h 316"/>
                                </a:gdLst>
                                <a:ahLst/>
                                <a:cxnLst>
                                  <a:cxn ang="0">
                                    <a:pos x="T0" y="T1"/>
                                  </a:cxn>
                                  <a:cxn ang="0">
                                    <a:pos x="T2" y="T3"/>
                                  </a:cxn>
                                  <a:cxn ang="0">
                                    <a:pos x="T4" y="T5"/>
                                  </a:cxn>
                                  <a:cxn ang="0">
                                    <a:pos x="T6" y="T7"/>
                                  </a:cxn>
                                  <a:cxn ang="0">
                                    <a:pos x="T8" y="T9"/>
                                  </a:cxn>
                                </a:cxnLst>
                                <a:rect l="0" t="0" r="r" b="b"/>
                                <a:pathLst>
                                  <a:path w="478" h="316">
                                    <a:moveTo>
                                      <a:pt x="0" y="0"/>
                                    </a:moveTo>
                                    <a:lnTo>
                                      <a:pt x="478" y="1"/>
                                    </a:lnTo>
                                    <a:lnTo>
                                      <a:pt x="248" y="316"/>
                                    </a:lnTo>
                                    <a:lnTo>
                                      <a:pt x="1" y="316"/>
                                    </a:lnTo>
                                    <a:lnTo>
                                      <a:pt x="0" y="0"/>
                                    </a:lnTo>
                                    <a:close/>
                                  </a:path>
                                </a:pathLst>
                              </a:custGeom>
                              <a:solidFill>
                                <a:schemeClr val="accent6"/>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cNvPr id="6" name="Group 70"/>
                            <wpg:cNvGrpSpPr>
                              <a:grpSpLocks/>
                            </wpg:cNvGrpSpPr>
                            <wpg:grpSpPr bwMode="auto">
                              <a:xfrm>
                                <a:off x="5736" y="6849"/>
                                <a:ext cx="98" cy="211"/>
                                <a:chOff x="5736" y="6849"/>
                                <a:chExt cx="98" cy="211"/>
                              </a:xfrm>
                            </wpg:grpSpPr>
                            <wps:wsp>
                              <wps:cNvPr id="7" name="AutoShape 71"/>
                              <wps:cNvSpPr>
                                <a:spLocks noChangeArrowheads="1"/>
                              </wps:cNvSpPr>
                              <wps:spPr bwMode="auto">
                                <a:xfrm>
                                  <a:off x="5736" y="6849"/>
                                  <a:ext cx="98" cy="198"/>
                                </a:xfrm>
                                <a:prstGeom prst="roundRect">
                                  <a:avLst>
                                    <a:gd name="adj" fmla="val 45454"/>
                                  </a:avLst>
                                </a:prstGeom>
                                <a:solidFill>
                                  <a:schemeClr val="bg1">
                                    <a:lumMod val="100000"/>
                                    <a:lumOff val="0"/>
                                  </a:schemeClr>
                                </a:solidFill>
                                <a:ln>
                                  <a:noFill/>
                                </a:ln>
                                <a:extLst>
                                  <a:ext uri="{91240B29-F687-4F45-9708-019B960494DF}">
                                    <a14:hiddenLine xmlns:a14="http://schemas.microsoft.com/office/drawing/2010/main" w="19050">
                                      <a:solidFill>
                                        <a:schemeClr val="accent3">
                                          <a:lumMod val="100000"/>
                                          <a:lumOff val="0"/>
                                        </a:schemeClr>
                                      </a:solidFill>
                                      <a:round/>
                                      <a:headEnd/>
                                      <a:tailEnd/>
                                    </a14:hiddenLine>
                                  </a:ext>
                                </a:extLst>
                              </wps:spPr>
                              <wps:bodyPr rot="0" vert="horz" wrap="square" lIns="45720" tIns="45720" rIns="45720" bIns="45720" anchor="t" anchorCtr="0" upright="1">
                                <a:noAutofit/>
                              </wps:bodyPr>
                            </wps:wsp>
                            <wps:wsp>
                              <wps:cNvPr id="8" name="Oval 72"/>
                              <wps:cNvSpPr>
                                <a:spLocks noChangeArrowheads="1"/>
                              </wps:cNvSpPr>
                              <wps:spPr bwMode="auto">
                                <a:xfrm>
                                  <a:off x="5736" y="6989"/>
                                  <a:ext cx="98" cy="71"/>
                                </a:xfrm>
                                <a:prstGeom prst="ellipse">
                                  <a:avLst/>
                                </a:prstGeom>
                                <a:solidFill>
                                  <a:schemeClr val="accent6"/>
                                </a:solidFill>
                                <a:ln>
                                  <a:noFill/>
                                </a:ln>
                                <a:extLst>
                                  <a:ext uri="{91240B29-F687-4F45-9708-019B960494DF}">
                                    <a14:hiddenLine xmlns:a14="http://schemas.microsoft.com/office/drawing/2010/main" w="19050">
                                      <a:solidFill>
                                        <a:schemeClr val="accent3">
                                          <a:lumMod val="100000"/>
                                          <a:lumOff val="0"/>
                                        </a:schemeClr>
                                      </a:solidFill>
                                      <a:round/>
                                      <a:headEnd/>
                                      <a:tailEnd/>
                                    </a14:hiddenLine>
                                  </a:ext>
                                </a:extLst>
                              </wps:spPr>
                              <wps:bodyPr rot="0" vert="horz" wrap="square" lIns="45720" tIns="45720" rIns="45720" bIns="45720" anchor="t" anchorCtr="0" upright="1">
                                <a:noAutofit/>
                              </wps:bodyPr>
                            </wps:wsp>
                          </wpg:grpSp>
                          <wpg:grpSp>
                            <wpg:cNvPr id="9" name="Group 73"/>
                            <wpg:cNvGrpSpPr>
                              <a:grpSpLocks/>
                            </wpg:cNvGrpSpPr>
                            <wpg:grpSpPr bwMode="auto">
                              <a:xfrm>
                                <a:off x="5836" y="6849"/>
                                <a:ext cx="98" cy="211"/>
                                <a:chOff x="5878" y="6849"/>
                                <a:chExt cx="98" cy="211"/>
                              </a:xfrm>
                            </wpg:grpSpPr>
                            <wps:wsp>
                              <wps:cNvPr id="10" name="AutoShape 74"/>
                              <wps:cNvSpPr>
                                <a:spLocks noChangeArrowheads="1"/>
                              </wps:cNvSpPr>
                              <wps:spPr bwMode="auto">
                                <a:xfrm>
                                  <a:off x="5878" y="6849"/>
                                  <a:ext cx="98" cy="198"/>
                                </a:xfrm>
                                <a:prstGeom prst="roundRect">
                                  <a:avLst>
                                    <a:gd name="adj" fmla="val 45454"/>
                                  </a:avLst>
                                </a:prstGeom>
                                <a:solidFill>
                                  <a:schemeClr val="bg1">
                                    <a:lumMod val="100000"/>
                                    <a:lumOff val="0"/>
                                  </a:schemeClr>
                                </a:solidFill>
                                <a:ln>
                                  <a:noFill/>
                                </a:ln>
                                <a:extLst>
                                  <a:ext uri="{91240B29-F687-4F45-9708-019B960494DF}">
                                    <a14:hiddenLine xmlns:a14="http://schemas.microsoft.com/office/drawing/2010/main" w="19050">
                                      <a:solidFill>
                                        <a:schemeClr val="accent3">
                                          <a:lumMod val="100000"/>
                                          <a:lumOff val="0"/>
                                        </a:schemeClr>
                                      </a:solidFill>
                                      <a:round/>
                                      <a:headEnd/>
                                      <a:tailEnd/>
                                    </a14:hiddenLine>
                                  </a:ext>
                                </a:extLst>
                              </wps:spPr>
                              <wps:bodyPr rot="0" vert="horz" wrap="square" lIns="45720" tIns="45720" rIns="45720" bIns="45720" anchor="t" anchorCtr="0" upright="1">
                                <a:noAutofit/>
                              </wps:bodyPr>
                            </wps:wsp>
                            <wps:wsp>
                              <wps:cNvPr id="11" name="Oval 75"/>
                              <wps:cNvSpPr>
                                <a:spLocks noChangeArrowheads="1"/>
                              </wps:cNvSpPr>
                              <wps:spPr bwMode="auto">
                                <a:xfrm>
                                  <a:off x="5878" y="6989"/>
                                  <a:ext cx="98" cy="71"/>
                                </a:xfrm>
                                <a:prstGeom prst="ellipse">
                                  <a:avLst/>
                                </a:prstGeom>
                                <a:solidFill>
                                  <a:schemeClr val="accent6"/>
                                </a:solidFill>
                                <a:ln>
                                  <a:noFill/>
                                </a:ln>
                                <a:extLst>
                                  <a:ext uri="{91240B29-F687-4F45-9708-019B960494DF}">
                                    <a14:hiddenLine xmlns:a14="http://schemas.microsoft.com/office/drawing/2010/main" w="19050">
                                      <a:solidFill>
                                        <a:schemeClr val="accent3">
                                          <a:lumMod val="100000"/>
                                          <a:lumOff val="0"/>
                                        </a:schemeClr>
                                      </a:solidFill>
                                      <a:round/>
                                      <a:headEnd/>
                                      <a:tailEnd/>
                                    </a14:hiddenLine>
                                  </a:ext>
                                </a:extLst>
                              </wps:spPr>
                              <wps:bodyPr rot="0" vert="horz" wrap="square" lIns="45720" tIns="45720" rIns="4572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E8217A" id="Group 68" o:spid="_x0000_s1026" style="position:absolute;margin-left:41.55pt;margin-top:205.9pt;width:23.9pt;height:16.55pt;z-index:251717632" coordorigin="5670,6774" coordsize="47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">
                    <v:shape id="Freeform 69" o:spid="_x0000_s1027" style="position:absolute;left:5670;top:6774;width:478;height:331;visibility:visible;mso-wrap-style:square;v-text-anchor:top" coordsize="478,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hOcUA&#10;AADaAAAADwAAAGRycy9kb3ducmV2LnhtbESPwW7CMBBE70j9B2sr9QYOSC0lYFBVBOqhB6BcuC3x&#10;EgfidRo7EP4eIyFxHM3MG81k1tpSnKn2hWMF/V4CgjhzuuBcwfZv0f0E4QOyxtIxKbiSh9n0pTPB&#10;VLsLr+m8CbmIEPYpKjAhVKmUPjNk0fdcRRy9g6sthijrXOoaLxFuSzlIkg9pseC4YLCib0PZadNY&#10;BfumGS5H88Oif7oed6uVGfzO/5dKvb22X2MQgdrwDD/aP1rBO9yvxBs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E5xQAAANoAAAAPAAAAAAAAAAAAAAAAAJgCAABkcnMv&#10;ZG93bnJldi54bWxQSwUGAAAAAAQABAD1AAAAigMAAAAA&#10;" path="m,l478,1,248,316,1,316,,xe" fillcolor="#cf0a2c [3209]" strokecolor="white [3212]">
                      <v:path arrowok="t" o:connecttype="custom" o:connectlocs="0,0;478,1;248,331;1,331;0,0" o:connectangles="0,0,0,0,0"/>
                    </v:shape>
                    <v:group id="Group 70" o:spid="_x0000_s1028" style="position:absolute;left:5736;top:6849;width:98;height:211" coordorigin="5736,6849" coordsize="98,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AutoShape 71" o:spid="_x0000_s1029" style="position:absolute;left:5736;top:6849;width:98;height:198;visibility:visible;mso-wrap-style:square;v-text-anchor:top" arcsize="297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t+78A&#10;AADaAAAADwAAAGRycy9kb3ducmV2LnhtbESPQYvCMBSE74L/ITxhL7Km66FKNYq4KF7VsudH82yK&#10;zUtpYlv//UYQPA4z8w2z3g62Fh21vnKs4GeWgCAunK64VJBfD99LED4ga6wdk4InedhuxqM1Ztr1&#10;fKbuEkoRIewzVGBCaDIpfWHIop+5hjh6N9daDFG2pdQt9hFuazlPklRarDguGGxob6i4Xx5WwSFf&#10;dnlXP49pOh2KIP96c/3tlfqaDLsViEBD+ITf7ZNWsIDXlX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Qy37vwAAANoAAAAPAAAAAAAAAAAAAAAAAJgCAABkcnMvZG93bnJl&#10;di54bWxQSwUGAAAAAAQABAD1AAAAhAMAAAAA&#10;" fillcolor="white [3212]" stroked="f" strokecolor="#617685 [3206]" strokeweight="1.5pt">
                        <v:textbox inset="3.6pt,,3.6pt"/>
                      </v:roundrect>
                      <v:oval id="Oval 72" o:spid="_x0000_s1030" style="position:absolute;left:5736;top:6989;width:98;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l3MAA&#10;AADaAAAADwAAAGRycy9kb3ducmV2LnhtbERPTWsCMRC9F/ofwhR6kZrdQqWsRpEWob212kOP42bc&#10;rG4mSxLd9d87h0KPj/e9WI2+UxeKqQ1soJwWoIjrYFtuDPzsNk+voFJGttgFJgNXSrBa3t8tsLJh&#10;4G+6bHOjJIRThQZczn2ldaodeUzT0BMLdwjRYxYYG20jDhLuO/1cFDPtsWVpcNjTm6P6tD17A/Hw&#10;7l7q/de6LH9nk8/mOMSJ7DGPD+N6DirTmP/Ff+4Pa0C2yhW5AXp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zl3MAAAADaAAAADwAAAAAAAAAAAAAAAACYAgAAZHJzL2Rvd25y&#10;ZXYueG1sUEsFBgAAAAAEAAQA9QAAAIUDAAAAAA==&#10;" fillcolor="#cf0a2c [3209]" stroked="f" strokecolor="#617685 [3206]" strokeweight="1.5pt">
                        <v:textbox inset="3.6pt,,3.6pt"/>
                      </v:oval>
                    </v:group>
                    <v:group id="Group 73" o:spid="_x0000_s1031" style="position:absolute;left:5836;top:6849;width:98;height:211" coordorigin="5878,6849" coordsize="98,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AutoShape 74" o:spid="_x0000_s1032" style="position:absolute;left:5878;top:6849;width:98;height:198;visibility:visible;mso-wrap-style:square;v-text-anchor:top" arcsize="297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8EA&#10;AADbAAAADwAAAGRycy9kb3ducmV2LnhtbESPQWvCQBCF74L/YRmhF9FNewgSXaUoSq/V4HnIjtnQ&#10;7GzIbpP4751DobcZ3pv3vtkdJt+qgfrYBDbwvs5AEVfBNlwbKG/n1QZUTMgW28Bk4EkRDvv5bIeF&#10;DSN/03BNtZIQjgUacCl1hdaxcuQxrkNHLNoj9B6TrH2tbY+jhPtWf2RZrj02LA0OOzo6qn6uv97A&#10;udwM5dA+L3m+nKqk76O7nUZj3hbT5xZUoin9m/+uv6zgC738IgPo/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R/BAAAA2wAAAA8AAAAAAAAAAAAAAAAAmAIAAGRycy9kb3du&#10;cmV2LnhtbFBLBQYAAAAABAAEAPUAAACGAwAAAAA=&#10;" fillcolor="white [3212]" stroked="f" strokecolor="#617685 [3206]" strokeweight="1.5pt">
                        <v:textbox inset="3.6pt,,3.6pt"/>
                      </v:roundrect>
                      <v:oval id="Oval 75" o:spid="_x0000_s1033" style="position:absolute;left:5878;top:6989;width:98;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3RMQA&#10;AADbAAAADwAAAGRycy9kb3ducmV2LnhtbESPQWvCQBCF74L/YRmhF6mbFCqSuhFRBHtrbQ8ep9lJ&#10;NjU7G3ZXk/77bqHgbYb35r1v1pvRduJGPrSOFeSLDARx5XTLjYLPj8PjCkSIyBo7x6TghwJsyulk&#10;jYV2A7/T7RQbkUI4FKjAxNgXUobKkMWwcD1x0mrnLca0+kZqj0MKt518yrKltNhyajDY085QdTld&#10;rQJf781z9fW2zfPzcv7afA9+nnjUw2zcvoCINMa7+f/6qBN+Dn+/pAF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Dt0TEAAAA2wAAAA8AAAAAAAAAAAAAAAAAmAIAAGRycy9k&#10;b3ducmV2LnhtbFBLBQYAAAAABAAEAPUAAACJAwAAAAA=&#10;" fillcolor="#cf0a2c [3209]" stroked="f" strokecolor="#617685 [3206]" strokeweight="1.5pt">
                        <v:textbox inset="3.6pt,,3.6pt"/>
                      </v:oval>
                    </v:group>
                  </v:group>
                </w:pict>
              </mc:Fallback>
            </mc:AlternateContent>
          </w:r>
          <w:r w:rsidR="00260EE9" w:rsidRPr="009F1385">
            <w:rPr>
              <w:noProof/>
            </w:rPr>
            <mc:AlternateContent>
              <mc:Choice Requires="wps">
                <w:drawing>
                  <wp:anchor distT="0" distB="0" distL="114300" distR="114300" simplePos="0" relativeHeight="251716608" behindDoc="0" locked="0" layoutInCell="1" allowOverlap="1" wp14:anchorId="5B9DF5CE" wp14:editId="55EBC836">
                    <wp:simplePos x="0" y="0"/>
                    <wp:positionH relativeFrom="column">
                      <wp:posOffset>528955</wp:posOffset>
                    </wp:positionH>
                    <wp:positionV relativeFrom="paragraph">
                      <wp:posOffset>2614930</wp:posOffset>
                    </wp:positionV>
                    <wp:extent cx="7709535" cy="2708275"/>
                    <wp:effectExtent l="0" t="0" r="24765" b="15875"/>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9535" cy="2708275"/>
                            </a:xfrm>
                            <a:prstGeom prst="rect">
                              <a:avLst/>
                            </a:prstGeom>
                            <a:solidFill>
                              <a:schemeClr val="accent1">
                                <a:lumMod val="100000"/>
                                <a:lumOff val="0"/>
                              </a:schemeClr>
                            </a:solidFill>
                            <a:ln w="6350">
                              <a:solidFill>
                                <a:schemeClr val="bg1">
                                  <a:lumMod val="100000"/>
                                  <a:lumOff val="0"/>
                                </a:schemeClr>
                              </a:solidFill>
                              <a:miter lim="800000"/>
                              <a:headEnd/>
                              <a:tailEnd/>
                            </a:ln>
                          </wps:spPr>
                          <wps:txbx>
                            <w:txbxContent>
                              <w:p w:rsidR="00D853F9" w:rsidRDefault="00D853F9" w:rsidP="00E479B8">
                                <w:pPr>
                                  <w:ind w:left="187"/>
                                  <w:rPr>
                                    <w:i/>
                                  </w:rPr>
                                </w:pPr>
                                <w:r>
                                  <w:t xml:space="preserve">About the Toolkit </w:t>
                                </w:r>
                              </w:p>
                              <w:p w:rsidR="00D853F9" w:rsidRDefault="00D853F9" w:rsidP="00E479B8">
                                <w:pPr>
                                  <w:ind w:left="187"/>
                                  <w:rPr>
                                    <w:b/>
                                    <w:i/>
                                  </w:rPr>
                                </w:pPr>
                              </w:p>
                              <w:p w:rsidR="00D853F9" w:rsidRDefault="00D853F9" w:rsidP="00E479B8">
                                <w:pPr>
                                  <w:pStyle w:val="ABCGraphicTableText"/>
                                  <w:spacing w:before="0"/>
                                  <w:ind w:left="180" w:firstLine="7"/>
                                </w:pPr>
                                <w:r>
                                  <w:t xml:space="preserve">It is becoming increasingly important to be able to communicate the value of your products and services to leadership and executive-level contacts in health systems. However, because these opportunities can be rare, it’s essential enterprise-level strategic account managers are equipped with the right information and understand what questions to ask in advance of meetings with key provider stakeholders. We asked IDN leaders how suppliers could improve their performance in these meetings and there was a clear consensus: system leaders are frustrated when you do not have fundamental knowledge about the health system, do not have an understanding of that health system’s product selection processes, and fail to connect your products and services to the system’s strategic priorities. </w:t>
                                </w:r>
                              </w:p>
                              <w:p w:rsidR="00D853F9" w:rsidRDefault="00D853F9" w:rsidP="00E479B8">
                                <w:pPr>
                                  <w:pStyle w:val="ABCGraphicTableText"/>
                                  <w:spacing w:before="0"/>
                                  <w:ind w:left="180" w:firstLine="7"/>
                                </w:pPr>
                              </w:p>
                              <w:p w:rsidR="00D853F9" w:rsidRDefault="00D853F9" w:rsidP="00E479B8">
                                <w:pPr>
                                  <w:pStyle w:val="ABCGraphicTableText"/>
                                  <w:spacing w:before="0"/>
                                  <w:ind w:left="180" w:firstLine="7"/>
                                </w:pPr>
                                <w:r>
                                  <w:t xml:space="preserve">We have created this toolkit to help you and your staff prepare for meetings with system service line leader and executive contacts. This includes a list of questions you should be able to answer about the health systems’ financial, operational, and quality performance, its local market and competitors, current investment priorities, and past purchasing patterns. Some of these questions are best answered by speaking with colleagues or an “insider” familiar with the customer, while others have readily accessible data sources. Throughout the document, we have left blank spaces for you to write in other key questions and data sources for your meeting. Use this resource to strengthen your discussions with critical health system decision-makers and identify opportunities to better serve valued customers in the future. </w:t>
                                </w:r>
                              </w:p>
                              <w:p w:rsidR="00D853F9" w:rsidRDefault="00D853F9" w:rsidP="00E479B8">
                                <w:pPr>
                                  <w:pStyle w:val="ABCGraphicTableText"/>
                                  <w:spacing w:before="0"/>
                                  <w:ind w:left="180" w:firstLine="7"/>
                                </w:pPr>
                              </w:p>
                              <w:p w:rsidR="00D853F9" w:rsidRPr="00D34753" w:rsidRDefault="00D853F9" w:rsidP="00E479B8">
                                <w:pPr>
                                  <w:pStyle w:val="ABCGraphicTableText"/>
                                  <w:spacing w:before="0"/>
                                  <w:ind w:left="180" w:firstLine="7"/>
                                </w:pPr>
                                <w:r>
                                  <w:t>We encourage you to print and fill out a copy of this toolkit when preparing for an important customer meeting. Even if you don’t fill out the toolkit you can use the questions and data sources here to ensure that you have checked all the major boxes in advance of your conversation.</w:t>
                                </w:r>
                              </w:p>
                            </w:txbxContent>
                          </wps:txbx>
                          <wps:bodyPr rot="0" vert="horz" wrap="square" lIns="182880" tIns="182880" rIns="18288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DF5CE" id="Text Box 67" o:spid="_x0000_s1027" type="#_x0000_t202" style="position:absolute;margin-left:41.65pt;margin-top:205.9pt;width:607.05pt;height:21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" fillcolor="#bec9d0 [3204]" strokecolor="white [3212]" strokeweight=".5pt">
                    <v:textbox inset="14.4pt,14.4pt,14.4pt,7.2pt">
                      <w:txbxContent>
                        <w:p w:rsidR="00D853F9" w:rsidRDefault="00D853F9" w:rsidP="00E479B8">
                          <w:pPr>
                            <w:ind w:left="187"/>
                            <w:rPr>
                              <w:i/>
                            </w:rPr>
                          </w:pPr>
                          <w:r>
                            <w:t xml:space="preserve">About the Toolkit </w:t>
                          </w:r>
                        </w:p>
                        <w:p w:rsidR="00D853F9" w:rsidRDefault="00D853F9" w:rsidP="00E479B8">
                          <w:pPr>
                            <w:ind w:left="187"/>
                            <w:rPr>
                              <w:b/>
                              <w:i/>
                            </w:rPr>
                          </w:pPr>
                        </w:p>
                        <w:p w:rsidR="00D853F9" w:rsidRDefault="00D853F9" w:rsidP="00E479B8">
                          <w:pPr>
                            <w:pStyle w:val="ABCGraphicTableText"/>
                            <w:spacing w:before="0"/>
                            <w:ind w:left="180" w:firstLine="7"/>
                          </w:pPr>
                          <w:r>
                            <w:t xml:space="preserve">It is becoming increasingly important to be able to communicate the value of your products and services to leadership and executive-level contacts in health systems. However, because these opportunities can be rare, it’s essential enterprise-level strategic account managers are equipped with the right information and understand what questions to ask in advance of meetings with key provider stakeholders. We asked IDN leaders how suppliers could improve their performance in these meetings and there was a clear consensus: system leaders are frustrated when you do not have fundamental knowledge about the health system, do not have an understanding of that health system’s product selection processes, and fail to connect your products and services to the system’s strategic priorities. </w:t>
                          </w:r>
                        </w:p>
                        <w:p w:rsidR="00D853F9" w:rsidRDefault="00D853F9" w:rsidP="00E479B8">
                          <w:pPr>
                            <w:pStyle w:val="ABCGraphicTableText"/>
                            <w:spacing w:before="0"/>
                            <w:ind w:left="180" w:firstLine="7"/>
                          </w:pPr>
                        </w:p>
                        <w:p w:rsidR="00D853F9" w:rsidRDefault="00D853F9" w:rsidP="00E479B8">
                          <w:pPr>
                            <w:pStyle w:val="ABCGraphicTableText"/>
                            <w:spacing w:before="0"/>
                            <w:ind w:left="180" w:firstLine="7"/>
                          </w:pPr>
                          <w:r>
                            <w:t xml:space="preserve">We have created this toolkit to help you and your staff prepare for meetings with system service line leader and executive contacts. This includes a list of questions you should be able to answer about the health systems’ financial, operational, and quality performance, its local market and competitors, current investment priorities, and past purchasing patterns. Some of these questions are best answered by speaking with colleagues or an “insider” familiar with the customer, while others have readily accessible data sources. Throughout the document, we have left blank spaces for you to write in other key questions and data sources for your meeting. Use this resource to strengthen your discussions with critical health system decision-makers and identify opportunities to better serve valued customers in the future. </w:t>
                          </w:r>
                        </w:p>
                        <w:p w:rsidR="00D853F9" w:rsidRDefault="00D853F9" w:rsidP="00E479B8">
                          <w:pPr>
                            <w:pStyle w:val="ABCGraphicTableText"/>
                            <w:spacing w:before="0"/>
                            <w:ind w:left="180" w:firstLine="7"/>
                          </w:pPr>
                        </w:p>
                        <w:p w:rsidR="00D853F9" w:rsidRPr="00D34753" w:rsidRDefault="00D853F9" w:rsidP="00E479B8">
                          <w:pPr>
                            <w:pStyle w:val="ABCGraphicTableText"/>
                            <w:spacing w:before="0"/>
                            <w:ind w:left="180" w:firstLine="7"/>
                          </w:pPr>
                          <w:r>
                            <w:t>We encourage you to print and fill out a copy of this toolkit when preparing for an important customer meeting. Even if you don’t fill out the toolkit you can use the questions and data sources here to ensure that you have checked all the major boxes in advance of your conversation.</w:t>
                          </w:r>
                        </w:p>
                      </w:txbxContent>
                    </v:textbox>
                  </v:shape>
                </w:pict>
              </mc:Fallback>
            </mc:AlternateContent>
          </w:r>
          <w:sdt>
            <w:sdtPr>
              <w:rPr>
                <w:noProof/>
              </w:rPr>
              <w:id w:val="-591012123"/>
              <w:docPartObj>
                <w:docPartGallery w:val="Cover Pages"/>
                <w:docPartUnique/>
              </w:docPartObj>
            </w:sdtPr>
            <w:sdtEndPr/>
            <w:sdtContent>
              <w:r w:rsidR="00E479B8">
                <w:rPr>
                  <w:noProof/>
                </w:rPr>
                <w:br w:type="page"/>
              </w:r>
              <w:bookmarkStart w:id="0" w:name="_GoBack"/>
              <w:bookmarkEnd w:id="0"/>
              <w:r w:rsidR="00E479B8" w:rsidRPr="00A47146">
                <w:rPr>
                  <w:noProof/>
                </w:rPr>
                <mc:AlternateContent>
                  <mc:Choice Requires="wps">
                    <w:drawing>
                      <wp:anchor distT="0" distB="0" distL="114300" distR="114300" simplePos="0" relativeHeight="251714560" behindDoc="0" locked="1" layoutInCell="1" allowOverlap="1" wp14:anchorId="64688285" wp14:editId="18641F3B">
                        <wp:simplePos x="0" y="0"/>
                        <wp:positionH relativeFrom="margin">
                          <wp:posOffset>560070</wp:posOffset>
                        </wp:positionH>
                        <wp:positionV relativeFrom="page">
                          <wp:posOffset>2574290</wp:posOffset>
                        </wp:positionV>
                        <wp:extent cx="5943600" cy="288290"/>
                        <wp:effectExtent l="0" t="0" r="0" b="1651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3F9" w:rsidRPr="005F36C3" w:rsidRDefault="00D853F9" w:rsidP="00E479B8">
                                    <w:pPr>
                                      <w:rPr>
                                        <w:sz w:val="24"/>
                                        <w:szCs w:val="24"/>
                                      </w:rPr>
                                    </w:pPr>
                                    <w:r>
                                      <w:rPr>
                                        <w:sz w:val="24"/>
                                        <w:szCs w:val="24"/>
                                      </w:rPr>
                                      <w:t>Interactive Form to Help You Prepare for a Meeting with Health System Leaders</w:t>
                                    </w:r>
                                  </w:p>
                                  <w:p w:rsidR="00D853F9" w:rsidRPr="005F36C3" w:rsidRDefault="00D853F9" w:rsidP="00E479B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88285" id="_x0000_s1028" type="#_x0000_t202" style="position:absolute;margin-left:44.1pt;margin-top:202.7pt;width:468pt;height:22.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5GtAIAALI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" filled="f" stroked="f">
                        <v:textbox inset="0,0,0,0">
                          <w:txbxContent>
                            <w:p w:rsidR="00D853F9" w:rsidRPr="005F36C3" w:rsidRDefault="00D853F9" w:rsidP="00E479B8">
                              <w:pPr>
                                <w:rPr>
                                  <w:sz w:val="24"/>
                                  <w:szCs w:val="24"/>
                                </w:rPr>
                              </w:pPr>
                              <w:r>
                                <w:rPr>
                                  <w:sz w:val="24"/>
                                  <w:szCs w:val="24"/>
                                </w:rPr>
                                <w:t>Interactive Form to Help You Prepare for a Meeting with Health System Leaders</w:t>
                              </w:r>
                            </w:p>
                            <w:p w:rsidR="00D853F9" w:rsidRPr="005F36C3" w:rsidRDefault="00D853F9" w:rsidP="00E479B8">
                              <w:pPr>
                                <w:rPr>
                                  <w:sz w:val="24"/>
                                  <w:szCs w:val="24"/>
                                </w:rPr>
                              </w:pPr>
                            </w:p>
                          </w:txbxContent>
                        </v:textbox>
                        <w10:wrap anchorx="margin" anchory="page"/>
                        <w10:anchorlock/>
                      </v:shape>
                    </w:pict>
                  </mc:Fallback>
                </mc:AlternateContent>
              </w:r>
              <w:r w:rsidR="00E479B8" w:rsidRPr="00A47146">
                <w:rPr>
                  <w:noProof/>
                </w:rPr>
                <mc:AlternateContent>
                  <mc:Choice Requires="wps">
                    <w:drawing>
                      <wp:anchor distT="0" distB="0" distL="114300" distR="114300" simplePos="0" relativeHeight="251715584" behindDoc="0" locked="1" layoutInCell="1" allowOverlap="1" wp14:anchorId="540ED806" wp14:editId="588243DB">
                        <wp:simplePos x="0" y="0"/>
                        <wp:positionH relativeFrom="margin">
                          <wp:posOffset>567690</wp:posOffset>
                        </wp:positionH>
                        <wp:positionV relativeFrom="page">
                          <wp:posOffset>831215</wp:posOffset>
                        </wp:positionV>
                        <wp:extent cx="5943600" cy="1695450"/>
                        <wp:effectExtent l="0"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5450"/>
                                </a:xfrm>
                                <a:prstGeom prst="rect">
                                  <a:avLst/>
                                </a:prstGeom>
                                <a:noFill/>
                                <a:ln>
                                  <a:noFill/>
                                </a:ln>
                              </wps:spPr>
                              <wps:txbx>
                                <w:txbxContent>
                                  <w:p w:rsidR="00D853F9" w:rsidRDefault="00D853F9" w:rsidP="00E479B8">
                                    <w:pPr>
                                      <w:rPr>
                                        <w:sz w:val="70"/>
                                        <w:szCs w:val="70"/>
                                      </w:rPr>
                                    </w:pPr>
                                    <w:r>
                                      <w:rPr>
                                        <w:sz w:val="70"/>
                                        <w:szCs w:val="70"/>
                                      </w:rPr>
                                      <w:t>Health System</w:t>
                                    </w:r>
                                  </w:p>
                                  <w:p w:rsidR="00D853F9" w:rsidRPr="005F36C3" w:rsidRDefault="00D853F9" w:rsidP="00E479B8">
                                    <w:pPr>
                                      <w:rPr>
                                        <w:sz w:val="70"/>
                                        <w:szCs w:val="70"/>
                                      </w:rPr>
                                    </w:pPr>
                                    <w:r>
                                      <w:rPr>
                                        <w:color w:val="CF0A2C" w:themeColor="accent6"/>
                                        <w:sz w:val="70"/>
                                        <w:szCs w:val="70"/>
                                      </w:rPr>
                                      <w:t xml:space="preserve">Meeting Preparation </w:t>
                                    </w:r>
                                    <w:r w:rsidRPr="005358E4">
                                      <w:rPr>
                                        <w:sz w:val="70"/>
                                        <w:szCs w:val="70"/>
                                      </w:rPr>
                                      <w:t>Toolkit</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40ED806" id="Text Box 21" o:spid="_x0000_s1029" type="#_x0000_t202" style="position:absolute;margin-left:44.7pt;margin-top:65.45pt;width:468pt;height:133.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" filled="f" stroked="f">
                        <v:textbox inset="0,0,0,0">
                          <w:txbxContent>
                            <w:p w:rsidR="00D853F9" w:rsidRDefault="00D853F9" w:rsidP="00E479B8">
                              <w:pPr>
                                <w:rPr>
                                  <w:sz w:val="70"/>
                                  <w:szCs w:val="70"/>
                                </w:rPr>
                              </w:pPr>
                              <w:r>
                                <w:rPr>
                                  <w:sz w:val="70"/>
                                  <w:szCs w:val="70"/>
                                </w:rPr>
                                <w:t>Health System</w:t>
                              </w:r>
                            </w:p>
                            <w:p w:rsidR="00D853F9" w:rsidRPr="005F36C3" w:rsidRDefault="00D853F9" w:rsidP="00E479B8">
                              <w:pPr>
                                <w:rPr>
                                  <w:sz w:val="70"/>
                                  <w:szCs w:val="70"/>
                                </w:rPr>
                              </w:pPr>
                              <w:r>
                                <w:rPr>
                                  <w:color w:val="CF0A2C" w:themeColor="accent6"/>
                                  <w:sz w:val="70"/>
                                  <w:szCs w:val="70"/>
                                </w:rPr>
                                <w:t xml:space="preserve">Meeting Preparation </w:t>
                              </w:r>
                              <w:r w:rsidRPr="005358E4">
                                <w:rPr>
                                  <w:sz w:val="70"/>
                                  <w:szCs w:val="70"/>
                                </w:rPr>
                                <w:t>Toolkit</w:t>
                              </w:r>
                            </w:p>
                          </w:txbxContent>
                        </v:textbox>
                        <w10:wrap anchorx="margin" anchory="page"/>
                        <w10:anchorlock/>
                      </v:shape>
                    </w:pict>
                  </mc:Fallback>
                </mc:AlternateContent>
              </w:r>
              <w:r w:rsidR="00E479B8" w:rsidRPr="00A47146">
                <w:rPr>
                  <w:noProof/>
                </w:rPr>
                <mc:AlternateContent>
                  <mc:Choice Requires="wps">
                    <w:drawing>
                      <wp:anchor distT="0" distB="0" distL="114300" distR="114300" simplePos="0" relativeHeight="251711488" behindDoc="0" locked="1" layoutInCell="1" allowOverlap="1" wp14:anchorId="1872150F" wp14:editId="6B9E9486">
                        <wp:simplePos x="0" y="0"/>
                        <wp:positionH relativeFrom="column">
                          <wp:posOffset>1722120</wp:posOffset>
                        </wp:positionH>
                        <wp:positionV relativeFrom="page">
                          <wp:posOffset>589915</wp:posOffset>
                        </wp:positionV>
                        <wp:extent cx="2432050" cy="594360"/>
                        <wp:effectExtent l="0" t="0" r="6350" b="15240"/>
                        <wp:wrapNone/>
                        <wp:docPr id="15" name="Text Box 15"/>
                        <wp:cNvGraphicFramePr/>
                        <a:graphic xmlns:a="http://schemas.openxmlformats.org/drawingml/2006/main">
                          <a:graphicData uri="http://schemas.microsoft.com/office/word/2010/wordprocessingShape">
                            <wps:wsp>
                              <wps:cNvSpPr txBox="1"/>
                              <wps:spPr>
                                <a:xfrm>
                                  <a:off x="0" y="0"/>
                                  <a:ext cx="243205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53F9" w:rsidRPr="00AC2F2D" w:rsidRDefault="00D853F9" w:rsidP="00E479B8">
                                    <w:pPr>
                                      <w:rPr>
                                        <w:color w:val="455560"/>
                                        <w:sz w:val="24"/>
                                        <w:szCs w:val="24"/>
                                      </w:rPr>
                                    </w:pPr>
                                    <w:r>
                                      <w:rPr>
                                        <w:rFonts w:eastAsia="Calibri"/>
                                        <w:color w:val="455560"/>
                                        <w:sz w:val="24"/>
                                        <w:szCs w:val="22"/>
                                      </w:rPr>
                                      <w:t>Health Care Industry Committee</w:t>
                                    </w:r>
                                  </w:p>
                                  <w:p w:rsidR="00D853F9" w:rsidRPr="00AC2F2D" w:rsidRDefault="00D853F9" w:rsidP="00E479B8">
                                    <w:pPr>
                                      <w:rPr>
                                        <w:color w:val="455560"/>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72150F" id="Text Box 15" o:spid="_x0000_s1030" type="#_x0000_t202" style="position:absolute;margin-left:135.6pt;margin-top:46.45pt;width:191.5pt;height:46.8pt;z-index:2517114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" filled="f" stroked="f" strokeweight=".5pt">
                        <v:textbox inset="0,0,0,0">
                          <w:txbxContent>
                            <w:p w:rsidR="00D853F9" w:rsidRPr="00AC2F2D" w:rsidRDefault="00D853F9" w:rsidP="00E479B8">
                              <w:pPr>
                                <w:rPr>
                                  <w:color w:val="455560"/>
                                  <w:sz w:val="24"/>
                                  <w:szCs w:val="24"/>
                                </w:rPr>
                              </w:pPr>
                              <w:r>
                                <w:rPr>
                                  <w:rFonts w:eastAsia="Calibri"/>
                                  <w:color w:val="455560"/>
                                  <w:sz w:val="24"/>
                                  <w:szCs w:val="22"/>
                                </w:rPr>
                                <w:t>Health Care Industry Committee</w:t>
                              </w:r>
                            </w:p>
                            <w:p w:rsidR="00D853F9" w:rsidRPr="00AC2F2D" w:rsidRDefault="00D853F9" w:rsidP="00E479B8">
                              <w:pPr>
                                <w:rPr>
                                  <w:color w:val="455560"/>
                                  <w:sz w:val="24"/>
                                  <w:szCs w:val="24"/>
                                </w:rPr>
                              </w:pPr>
                            </w:p>
                          </w:txbxContent>
                        </v:textbox>
                        <w10:wrap anchory="page"/>
                        <w10:anchorlock/>
                      </v:shape>
                    </w:pict>
                  </mc:Fallback>
                </mc:AlternateContent>
              </w:r>
              <w:r w:rsidR="00E479B8" w:rsidRPr="00A47146">
                <w:rPr>
                  <w:noProof/>
                </w:rPr>
                <mc:AlternateContent>
                  <mc:Choice Requires="wps">
                    <w:drawing>
                      <wp:anchor distT="0" distB="0" distL="114300" distR="114300" simplePos="0" relativeHeight="251712512" behindDoc="0" locked="1" layoutInCell="1" allowOverlap="1" wp14:anchorId="3DB4BBBC" wp14:editId="5992FA14">
                        <wp:simplePos x="0" y="0"/>
                        <wp:positionH relativeFrom="column">
                          <wp:posOffset>1598295</wp:posOffset>
                        </wp:positionH>
                        <wp:positionV relativeFrom="page">
                          <wp:posOffset>589915</wp:posOffset>
                        </wp:positionV>
                        <wp:extent cx="0" cy="594360"/>
                        <wp:effectExtent l="0" t="0" r="19050" b="15240"/>
                        <wp:wrapNone/>
                        <wp:docPr id="16" name="Straight Connector 16"/>
                        <wp:cNvGraphicFramePr/>
                        <a:graphic xmlns:a="http://schemas.openxmlformats.org/drawingml/2006/main">
                          <a:graphicData uri="http://schemas.microsoft.com/office/word/2010/wordprocessingShape">
                            <wps:wsp>
                              <wps:cNvCnPr/>
                              <wps:spPr>
                                <a:xfrm>
                                  <a:off x="0" y="0"/>
                                  <a:ext cx="0" cy="594360"/>
                                </a:xfrm>
                                <a:prstGeom prst="line">
                                  <a:avLst/>
                                </a:prstGeom>
                                <a:ln w="6350">
                                  <a:solidFill>
                                    <a:srgbClr val="455560"/>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4E9966" id="Straight Connector 16"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25.85pt,46.45pt" to="125.85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" strokecolor="#455560" strokeweight=".5pt">
                        <v:stroke joinstyle="miter"/>
                        <w10:wrap anchory="page"/>
                        <w10:anchorlock/>
                      </v:line>
                    </w:pict>
                  </mc:Fallback>
                </mc:AlternateContent>
              </w:r>
              <w:r w:rsidR="00E479B8" w:rsidRPr="00A47146">
                <w:rPr>
                  <w:noProof/>
                </w:rPr>
                <w:drawing>
                  <wp:anchor distT="0" distB="0" distL="114300" distR="114300" simplePos="0" relativeHeight="251713536" behindDoc="0" locked="1" layoutInCell="1" allowOverlap="1" wp14:anchorId="7690C8D9" wp14:editId="2B762924">
                    <wp:simplePos x="0" y="0"/>
                    <wp:positionH relativeFrom="column">
                      <wp:posOffset>-164465</wp:posOffset>
                    </wp:positionH>
                    <wp:positionV relativeFrom="page">
                      <wp:posOffset>463550</wp:posOffset>
                    </wp:positionV>
                    <wp:extent cx="1764665" cy="85915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_Logo_Color.png"/>
                            <pic:cNvPicPr/>
                          </pic:nvPicPr>
                          <pic:blipFill>
                            <a:blip r:embed="rId8">
                              <a:extLst>
                                <a:ext uri="{28A0092B-C50C-407E-A947-70E740481C1C}">
                                  <a14:useLocalDpi xmlns:a14="http://schemas.microsoft.com/office/drawing/2010/main" val="0"/>
                                </a:ext>
                              </a:extLst>
                            </a:blip>
                            <a:stretch>
                              <a:fillRect/>
                            </a:stretch>
                          </pic:blipFill>
                          <pic:spPr>
                            <a:xfrm>
                              <a:off x="0" y="0"/>
                              <a:ext cx="1764665" cy="859155"/>
                            </a:xfrm>
                            <a:prstGeom prst="rect">
                              <a:avLst/>
                            </a:prstGeom>
                          </pic:spPr>
                        </pic:pic>
                      </a:graphicData>
                    </a:graphic>
                    <wp14:sizeRelH relativeFrom="margin">
                      <wp14:pctWidth>0</wp14:pctWidth>
                    </wp14:sizeRelH>
                    <wp14:sizeRelV relativeFrom="margin">
                      <wp14:pctHeight>0</wp14:pctHeight>
                    </wp14:sizeRelV>
                  </wp:anchor>
                </w:drawing>
              </w:r>
            </w:sdtContent>
          </w:sdt>
        </w:p>
        <w:p w:rsidR="00E479B8" w:rsidRDefault="00260EE9" w:rsidP="00E479B8">
          <w:pPr>
            <w:pStyle w:val="ABCHeading1NotLinked"/>
          </w:pPr>
          <w:r>
            <w:rPr>
              <w:noProof/>
            </w:rPr>
            <w:lastRenderedPageBreak/>
            <mc:AlternateContent>
              <mc:Choice Requires="wps">
                <w:drawing>
                  <wp:anchor distT="0" distB="0" distL="114300" distR="114300" simplePos="0" relativeHeight="251732992" behindDoc="0" locked="0" layoutInCell="1" allowOverlap="1" wp14:anchorId="6F150ABD" wp14:editId="1549EB80">
                    <wp:simplePos x="0" y="0"/>
                    <wp:positionH relativeFrom="margin">
                      <wp:posOffset>2056765</wp:posOffset>
                    </wp:positionH>
                    <wp:positionV relativeFrom="paragraph">
                      <wp:posOffset>220868</wp:posOffset>
                    </wp:positionV>
                    <wp:extent cx="4621530" cy="1022985"/>
                    <wp:effectExtent l="0" t="0" r="26670" b="12065"/>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1530" cy="1022985"/>
                            </a:xfrm>
                            <a:prstGeom prst="rect">
                              <a:avLst/>
                            </a:prstGeom>
                            <a:noFill/>
                            <a:ln w="1905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853F9" w:rsidRPr="00311552" w:rsidRDefault="00D853F9" w:rsidP="00E479B8">
                                <w:pPr>
                                  <w:spacing w:after="120"/>
                                  <w:rPr>
                                    <w:b/>
                                    <w:color w:val="617685" w:themeColor="accent3"/>
                                    <w:sz w:val="22"/>
                                    <w:szCs w:val="22"/>
                                  </w:rPr>
                                </w:pPr>
                                <w:r>
                                  <w:rPr>
                                    <w:b/>
                                    <w:color w:val="617685" w:themeColor="accent3"/>
                                    <w:sz w:val="22"/>
                                    <w:szCs w:val="22"/>
                                  </w:rPr>
                                  <w:t>Customizable Meeting Preparation Box</w:t>
                                </w:r>
                              </w:p>
                              <w:p w:rsidR="00D853F9" w:rsidRDefault="00D853F9" w:rsidP="00E479B8">
                                <w:r>
                                  <w:t>Your Company:</w:t>
                                </w:r>
                              </w:p>
                              <w:p w:rsidR="00D853F9" w:rsidRDefault="00D853F9" w:rsidP="00E479B8">
                                <w:r>
                                  <w:t>Health System/Hospital at Meeting:</w:t>
                                </w:r>
                              </w:p>
                              <w:p w:rsidR="00D853F9" w:rsidRDefault="00D853F9" w:rsidP="00E479B8">
                                <w:r>
                                  <w:t>Health System Contact(s)/Title(s) at Meeting:</w:t>
                                </w:r>
                              </w:p>
                              <w:p w:rsidR="00D853F9" w:rsidRDefault="00D853F9" w:rsidP="00E479B8">
                                <w:r>
                                  <w:t>Meeting Date/Time/Location:</w:t>
                                </w:r>
                              </w:p>
                              <w:p w:rsidR="00D853F9" w:rsidRDefault="00D853F9" w:rsidP="00E479B8">
                                <w:r>
                                  <w:t>Meeting Objective(s):</w:t>
                                </w:r>
                              </w:p>
                            </w:txbxContent>
                          </wps:txbx>
                          <wps:bodyPr rot="0" vert="horz" wrap="square" lIns="91440" tIns="91440" rIns="91440" bIns="9144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F150ABD" id="Text Box 469" o:spid="_x0000_s1031" type="#_x0000_t202" style="position:absolute;margin-left:161.95pt;margin-top:17.4pt;width:363.9pt;height:80.5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" filled="f" strokecolor="#617685 [3206]" strokeweight="1.5pt">
                    <v:textbox style="mso-fit-shape-to-text:t" inset=",7.2pt,,7.2pt">
                      <w:txbxContent>
                        <w:p w:rsidR="00D853F9" w:rsidRPr="00311552" w:rsidRDefault="00D853F9" w:rsidP="00E479B8">
                          <w:pPr>
                            <w:spacing w:after="120"/>
                            <w:rPr>
                              <w:b/>
                              <w:color w:val="617685" w:themeColor="accent3"/>
                              <w:sz w:val="22"/>
                              <w:szCs w:val="22"/>
                            </w:rPr>
                          </w:pPr>
                          <w:r>
                            <w:rPr>
                              <w:b/>
                              <w:color w:val="617685" w:themeColor="accent3"/>
                              <w:sz w:val="22"/>
                              <w:szCs w:val="22"/>
                            </w:rPr>
                            <w:t>Customizable Meeting Preparation Box</w:t>
                          </w:r>
                        </w:p>
                        <w:p w:rsidR="00D853F9" w:rsidRDefault="00D853F9" w:rsidP="00E479B8">
                          <w:r>
                            <w:t>Your Company:</w:t>
                          </w:r>
                        </w:p>
                        <w:p w:rsidR="00D853F9" w:rsidRDefault="00D853F9" w:rsidP="00E479B8">
                          <w:r>
                            <w:t>Health System/Hospital at Meeting:</w:t>
                          </w:r>
                        </w:p>
                        <w:p w:rsidR="00D853F9" w:rsidRDefault="00D853F9" w:rsidP="00E479B8">
                          <w:r>
                            <w:t>Health System Contact(s)/Title(s) at Meeting:</w:t>
                          </w:r>
                        </w:p>
                        <w:p w:rsidR="00D853F9" w:rsidRDefault="00D853F9" w:rsidP="00E479B8">
                          <w:r>
                            <w:t>Meeting Date/Time/Location:</w:t>
                          </w:r>
                        </w:p>
                        <w:p w:rsidR="00D853F9" w:rsidRDefault="00D853F9" w:rsidP="00E479B8">
                          <w:r>
                            <w:t>Meeting Objective(s):</w:t>
                          </w:r>
                        </w:p>
                      </w:txbxContent>
                    </v:textbox>
                    <w10:wrap anchorx="margin"/>
                  </v:shape>
                </w:pict>
              </mc:Fallback>
            </mc:AlternateContent>
          </w:r>
        </w:p>
        <w:p w:rsidR="00E479B8" w:rsidRDefault="00E479B8" w:rsidP="00E479B8">
          <w:pPr>
            <w:pStyle w:val="ABCHeading1NotLinked"/>
          </w:pPr>
        </w:p>
        <w:p w:rsidR="00E479B8" w:rsidRDefault="00E479B8" w:rsidP="00E479B8">
          <w:pPr>
            <w:pStyle w:val="ABCHeading1NotLinked"/>
          </w:pPr>
        </w:p>
        <w:p w:rsidR="00260EE9" w:rsidRDefault="00260EE9" w:rsidP="00E479B8">
          <w:pPr>
            <w:pStyle w:val="ABCHeading1NotLinked"/>
          </w:pPr>
        </w:p>
        <w:p w:rsidR="00E479B8" w:rsidRDefault="00E479B8" w:rsidP="00E479B8">
          <w:pPr>
            <w:pStyle w:val="ABCHeading1NotLinked"/>
          </w:pPr>
          <w:r>
            <w:t>Table of Contents</w:t>
          </w:r>
        </w:p>
        <w:p w:rsidR="00E479B8" w:rsidRDefault="00E479B8" w:rsidP="00E479B8">
          <w:pPr>
            <w:pStyle w:val="TOC1"/>
            <w:rPr>
              <w:rFonts w:asciiTheme="minorHAnsi" w:eastAsiaTheme="minorEastAsia" w:hAnsiTheme="minorHAnsi" w:cstheme="minorBidi"/>
              <w:b w:val="0"/>
              <w:color w:val="auto"/>
              <w:sz w:val="22"/>
              <w:szCs w:val="22"/>
            </w:rPr>
          </w:pPr>
          <w:r w:rsidRPr="006712DC">
            <w:fldChar w:fldCharType="begin"/>
          </w:r>
          <w:r w:rsidRPr="006712DC">
            <w:instrText xml:space="preserve"> TOC \o "5-5" \t "Heading 1,1,Heading 2,2,Heading 3,3,Heading 4,4,ABC Heading 2 (Linked),2,ABC Heading 1 (Linked),1,ABC Heading 3 (Linked),3" </w:instrText>
          </w:r>
          <w:r w:rsidRPr="006712DC">
            <w:fldChar w:fldCharType="separate"/>
          </w:r>
          <w:r>
            <w:t xml:space="preserve">Information to </w:t>
          </w:r>
          <w:r w:rsidRPr="00276769">
            <w:rPr>
              <w:color w:val="CF0A2C" w:themeColor="accent6"/>
            </w:rPr>
            <w:t>Research</w:t>
          </w:r>
          <w:r>
            <w:tab/>
            <w:t>3</w:t>
          </w:r>
        </w:p>
        <w:p w:rsidR="00E479B8" w:rsidRDefault="00E479B8" w:rsidP="00E479B8">
          <w:pPr>
            <w:pStyle w:val="TOC1"/>
            <w:rPr>
              <w:rFonts w:asciiTheme="minorHAnsi" w:eastAsiaTheme="minorEastAsia" w:hAnsiTheme="minorHAnsi" w:cstheme="minorBidi"/>
              <w:b w:val="0"/>
              <w:color w:val="auto"/>
              <w:sz w:val="22"/>
              <w:szCs w:val="22"/>
            </w:rPr>
          </w:pPr>
          <w:r>
            <w:t xml:space="preserve">Information to Learn From a </w:t>
          </w:r>
          <w:r w:rsidRPr="00276769">
            <w:rPr>
              <w:color w:val="CF0A2C" w:themeColor="accent6"/>
            </w:rPr>
            <w:t>Colleague</w:t>
          </w:r>
          <w:r>
            <w:tab/>
          </w:r>
          <w:r>
            <w:fldChar w:fldCharType="begin"/>
          </w:r>
          <w:r>
            <w:instrText xml:space="preserve"> PAGEREF _Toc412822586 \h </w:instrText>
          </w:r>
          <w:r>
            <w:fldChar w:fldCharType="separate"/>
          </w:r>
          <w:r>
            <w:t>4</w:t>
          </w:r>
          <w:r>
            <w:fldChar w:fldCharType="end"/>
          </w:r>
        </w:p>
        <w:p w:rsidR="00E479B8" w:rsidRDefault="00E479B8" w:rsidP="00E479B8">
          <w:pPr>
            <w:pStyle w:val="TOC1"/>
            <w:rPr>
              <w:rFonts w:asciiTheme="minorHAnsi" w:eastAsiaTheme="minorEastAsia" w:hAnsiTheme="minorHAnsi" w:cstheme="minorBidi"/>
              <w:b w:val="0"/>
              <w:color w:val="auto"/>
              <w:sz w:val="22"/>
              <w:szCs w:val="22"/>
            </w:rPr>
          </w:pPr>
          <w:r>
            <w:t xml:space="preserve">Information to Learn From the </w:t>
          </w:r>
          <w:r w:rsidRPr="00276769">
            <w:rPr>
              <w:color w:val="CF0A2C" w:themeColor="accent6"/>
            </w:rPr>
            <w:t>Institution</w:t>
          </w:r>
          <w:r>
            <w:tab/>
          </w:r>
          <w:r>
            <w:fldChar w:fldCharType="begin"/>
          </w:r>
          <w:r>
            <w:instrText xml:space="preserve"> PAGEREF _Toc412822587 \h </w:instrText>
          </w:r>
          <w:r>
            <w:fldChar w:fldCharType="separate"/>
          </w:r>
          <w:r>
            <w:t>5</w:t>
          </w:r>
          <w:r>
            <w:fldChar w:fldCharType="end"/>
          </w:r>
        </w:p>
        <w:p w:rsidR="00E479B8" w:rsidRDefault="00E479B8" w:rsidP="00E479B8">
          <w:pPr>
            <w:pStyle w:val="TOC1"/>
            <w:rPr>
              <w:rFonts w:asciiTheme="minorHAnsi" w:eastAsiaTheme="minorEastAsia" w:hAnsiTheme="minorHAnsi" w:cstheme="minorBidi"/>
              <w:b w:val="0"/>
              <w:color w:val="auto"/>
              <w:sz w:val="22"/>
              <w:szCs w:val="22"/>
            </w:rPr>
          </w:pPr>
          <w:r>
            <w:t>Appendix: Useful Data Sources for Learning about Your Provider Partners</w:t>
          </w:r>
          <w:r>
            <w:tab/>
          </w:r>
          <w:r>
            <w:fldChar w:fldCharType="begin"/>
          </w:r>
          <w:r>
            <w:instrText xml:space="preserve"> PAGEREF _Toc412822588 \h </w:instrText>
          </w:r>
          <w:r>
            <w:fldChar w:fldCharType="separate"/>
          </w:r>
          <w:r>
            <w:t>7</w:t>
          </w:r>
          <w:r>
            <w:fldChar w:fldCharType="end"/>
          </w:r>
        </w:p>
        <w:p w:rsidR="00E479B8" w:rsidRDefault="00E479B8" w:rsidP="00E479B8">
          <w:pPr>
            <w:pStyle w:val="TOC1"/>
            <w:tabs>
              <w:tab w:val="clear" w:pos="12600"/>
              <w:tab w:val="right" w:leader="dot" w:pos="10350"/>
            </w:tabs>
            <w:ind w:left="2160"/>
          </w:pPr>
          <w:r w:rsidRPr="006712DC">
            <w:fldChar w:fldCharType="end"/>
          </w:r>
        </w:p>
        <w:p w:rsidR="00E479B8" w:rsidRDefault="00E479B8" w:rsidP="00E479B8">
          <w:pPr>
            <w:pStyle w:val="ABCHeading1Linked"/>
            <w:pBdr>
              <w:bottom w:val="none" w:sz="0" w:space="0" w:color="auto"/>
            </w:pBdr>
          </w:pPr>
          <w:bookmarkStart w:id="1" w:name="_Toc412822585"/>
          <w:r>
            <w:rPr>
              <w:noProof/>
            </w:rPr>
            <mc:AlternateContent>
              <mc:Choice Requires="wpg">
                <w:drawing>
                  <wp:anchor distT="0" distB="0" distL="114300" distR="114300" simplePos="0" relativeHeight="251718656" behindDoc="0" locked="0" layoutInCell="1" allowOverlap="1" wp14:anchorId="4FDC441F" wp14:editId="502E430F">
                    <wp:simplePos x="0" y="0"/>
                    <wp:positionH relativeFrom="column">
                      <wp:posOffset>70657</wp:posOffset>
                    </wp:positionH>
                    <wp:positionV relativeFrom="margin">
                      <wp:posOffset>3879273</wp:posOffset>
                    </wp:positionV>
                    <wp:extent cx="8769581" cy="3014532"/>
                    <wp:effectExtent l="0" t="0" r="12700" b="14605"/>
                    <wp:wrapNone/>
                    <wp:docPr id="22" name="Group 22"/>
                    <wp:cNvGraphicFramePr/>
                    <a:graphic xmlns:a="http://schemas.openxmlformats.org/drawingml/2006/main">
                      <a:graphicData uri="http://schemas.microsoft.com/office/word/2010/wordprocessingGroup">
                        <wpg:wgp>
                          <wpg:cNvGrpSpPr/>
                          <wpg:grpSpPr>
                            <a:xfrm>
                              <a:off x="0" y="0"/>
                              <a:ext cx="8769581" cy="3014532"/>
                              <a:chOff x="0" y="0"/>
                              <a:chExt cx="2375535" cy="6941185"/>
                            </a:xfrm>
                          </wpg:grpSpPr>
                          <wps:wsp>
                            <wps:cNvPr id="23" name="Text Box 23"/>
                            <wps:cNvSpPr txBox="1">
                              <a:spLocks noChangeArrowheads="1"/>
                            </wps:cNvSpPr>
                            <wps:spPr bwMode="auto">
                              <a:xfrm>
                                <a:off x="66675" y="0"/>
                                <a:ext cx="2308860" cy="6941185"/>
                              </a:xfrm>
                              <a:prstGeom prst="rect">
                                <a:avLst/>
                              </a:prstGeom>
                              <a:noFill/>
                              <a:ln>
                                <a:noFill/>
                              </a:ln>
                            </wps:spPr>
                            <wps:txbx>
                              <w:txbxContent>
                                <w:p w:rsidR="00D853F9" w:rsidRPr="00B412A6" w:rsidRDefault="00D853F9" w:rsidP="00E479B8">
                                  <w:pPr>
                                    <w:rPr>
                                      <w:b/>
                                      <w:sz w:val="12"/>
                                      <w:szCs w:val="12"/>
                                    </w:rPr>
                                  </w:pPr>
                                  <w:r w:rsidRPr="00B412A6">
                                    <w:rPr>
                                      <w:b/>
                                      <w:sz w:val="12"/>
                                      <w:szCs w:val="12"/>
                                    </w:rPr>
                                    <w:t>LEGAL CAVEAT</w:t>
                                  </w:r>
                                </w:p>
                                <w:p w:rsidR="00D853F9" w:rsidRPr="00B412A6" w:rsidRDefault="00D853F9" w:rsidP="00E479B8">
                                  <w:pPr>
                                    <w:spacing w:before="60"/>
                                    <w:rPr>
                                      <w:sz w:val="12"/>
                                      <w:szCs w:val="12"/>
                                    </w:rPr>
                                  </w:pPr>
                                  <w:r w:rsidRPr="00B412A6">
                                    <w:rPr>
                                      <w:sz w:val="12"/>
                                      <w:szCs w:val="12"/>
                                    </w:rPr>
                                    <w:t>The Advisory Board Company has made</w:t>
                                  </w:r>
                                  <w:r>
                                    <w:rPr>
                                      <w:sz w:val="12"/>
                                      <w:szCs w:val="12"/>
                                    </w:rPr>
                                    <w:t xml:space="preserve"> efforts to verify the accuracy </w:t>
                                  </w:r>
                                  <w:r w:rsidRPr="00B412A6">
                                    <w:rPr>
                                      <w:sz w:val="12"/>
                                      <w:szCs w:val="12"/>
                                    </w:rPr>
                                    <w:t>of the information it provides to members. This report relies on data obtained from many sources, however, and The Advisory Board Company cannot guarantee the accuracy of the information provided or any analysis based thereon. In addit</w:t>
                                  </w:r>
                                  <w:r>
                                    <w:rPr>
                                      <w:sz w:val="12"/>
                                      <w:szCs w:val="12"/>
                                    </w:rPr>
                                    <w:t xml:space="preserve">ion, The Advisory Board Company </w:t>
                                  </w:r>
                                  <w:r w:rsidRPr="00B412A6">
                                    <w:rPr>
                                      <w:sz w:val="12"/>
                                      <w:szCs w:val="12"/>
                                    </w:rPr>
                                    <w:t>is not in the business of giving legal, medical, accounting, or other professional advice, and its reports should not be construed as professional advice. In particular, members should not rely on any legal commentary in this report as a basis for action, or assume that any tactics described herein would be permitted by applicable law or appropriate for a given member’s situation. Members are advised to consult with appropriate professionals concerning legal, medical, tax, or accounting issues, before implementing any of these tactics. Neither The Advisory Board Company nor its officers, directors, trustees, employees and agents shall be liable for any claims, liabilities, or expenses relating to (a) any errors or omissions in this report, whether caused by The Advisory Board Company or any of its employees or agents, or sources or other third parties, (b) any recommendation or graded ranking by The Advisory Board Company, or (c) failure of member and its employees and agents to abide by the terms set forth herein.</w:t>
                                  </w:r>
                                </w:p>
                                <w:p w:rsidR="00D853F9" w:rsidRPr="00B412A6" w:rsidRDefault="00D853F9" w:rsidP="00E479B8">
                                  <w:pPr>
                                    <w:spacing w:before="80"/>
                                    <w:rPr>
                                      <w:sz w:val="12"/>
                                      <w:szCs w:val="12"/>
                                    </w:rPr>
                                  </w:pPr>
                                  <w:r w:rsidRPr="00B412A6">
                                    <w:rPr>
                                      <w:sz w:val="12"/>
                                      <w:szCs w:val="12"/>
                                    </w:rPr>
                                    <w:t>The Advisory Board is a registered trademark of The Advisory Board Company in the United States and other countries. Members are not permitted to use this trademark, or any other Advisory Board trademark, product name, service name, trade name, and logo, without the prior written consent of The Advisory Board Company. All other trademarks, product names, service names, trade names, and logos used within these pages are the property of their respective holders. Use of other company trademarks, product names, service names, trade names and logos or images of the same does not necessarily constitute (a) an endorsement by such company of The Advisory Board Company and its products and services, or (b) an endorsement of the company or its products or services by The Advisory Board Company. The Advisory Board Company is not affiliated with any such company.</w:t>
                                  </w:r>
                                </w:p>
                                <w:p w:rsidR="00D853F9" w:rsidRPr="00B412A6" w:rsidRDefault="00D853F9" w:rsidP="00E479B8">
                                  <w:pPr>
                                    <w:spacing w:before="240"/>
                                    <w:rPr>
                                      <w:b/>
                                      <w:sz w:val="12"/>
                                      <w:szCs w:val="12"/>
                                    </w:rPr>
                                  </w:pPr>
                                  <w:r w:rsidRPr="00B412A6">
                                    <w:rPr>
                                      <w:b/>
                                      <w:sz w:val="12"/>
                                      <w:szCs w:val="12"/>
                                    </w:rPr>
                                    <w:t>IMPORTANT: Please read the following.</w:t>
                                  </w:r>
                                </w:p>
                                <w:p w:rsidR="00D853F9" w:rsidRPr="00B412A6" w:rsidRDefault="00D853F9" w:rsidP="00E479B8">
                                  <w:pPr>
                                    <w:spacing w:before="60"/>
                                    <w:rPr>
                                      <w:sz w:val="12"/>
                                      <w:szCs w:val="12"/>
                                    </w:rPr>
                                  </w:pPr>
                                  <w:r w:rsidRPr="00B412A6">
                                    <w:rPr>
                                      <w:sz w:val="12"/>
                                      <w:szCs w:val="12"/>
                                    </w:rPr>
                                    <w:t>The Advisory Board Company has prepar</w:t>
                                  </w:r>
                                  <w:r>
                                    <w:rPr>
                                      <w:sz w:val="12"/>
                                      <w:szCs w:val="12"/>
                                    </w:rPr>
                                    <w:t xml:space="preserve">ed this report </w:t>
                                  </w:r>
                                  <w:r w:rsidRPr="00B412A6">
                                    <w:rPr>
                                      <w:sz w:val="12"/>
                                      <w:szCs w:val="12"/>
                                    </w:rPr>
                                    <w:t>for the exclusive use of its members. Each member acknowledges and agrees that this report and the information contained herein (collectively, the “Report”) are confidential and proprietary to The Advisory Board Company. By acc</w:t>
                                  </w:r>
                                  <w:r>
                                    <w:rPr>
                                      <w:sz w:val="12"/>
                                      <w:szCs w:val="12"/>
                                    </w:rPr>
                                    <w:t xml:space="preserve">epting delivery of this Report, </w:t>
                                  </w:r>
                                  <w:r>
                                    <w:rPr>
                                      <w:sz w:val="12"/>
                                      <w:szCs w:val="12"/>
                                    </w:rPr>
                                    <w:br/>
                                  </w:r>
                                  <w:r w:rsidRPr="00B412A6">
                                    <w:rPr>
                                      <w:sz w:val="12"/>
                                      <w:szCs w:val="12"/>
                                    </w:rPr>
                                    <w:t>each member agrees to abide by the terms as stated herein, including</w:t>
                                  </w:r>
                                  <w:r>
                                    <w:rPr>
                                      <w:sz w:val="12"/>
                                      <w:szCs w:val="12"/>
                                    </w:rPr>
                                    <w:t xml:space="preserve"> </w:t>
                                  </w:r>
                                  <w:r w:rsidRPr="00B412A6">
                                    <w:rPr>
                                      <w:sz w:val="12"/>
                                      <w:szCs w:val="12"/>
                                    </w:rPr>
                                    <w:t>the following:</w:t>
                                  </w:r>
                                </w:p>
                                <w:p w:rsidR="00D853F9" w:rsidRPr="00B412A6" w:rsidRDefault="00D853F9" w:rsidP="00E479B8">
                                  <w:pPr>
                                    <w:spacing w:before="80"/>
                                    <w:ind w:left="187" w:hanging="187"/>
                                    <w:rPr>
                                      <w:sz w:val="12"/>
                                      <w:szCs w:val="12"/>
                                    </w:rPr>
                                  </w:pPr>
                                  <w:r>
                                    <w:rPr>
                                      <w:sz w:val="12"/>
                                      <w:szCs w:val="12"/>
                                    </w:rPr>
                                    <w:t>1.</w:t>
                                  </w:r>
                                  <w:r w:rsidRPr="00B412A6">
                                    <w:rPr>
                                      <w:sz w:val="12"/>
                                      <w:szCs w:val="12"/>
                                    </w:rPr>
                                    <w:tab/>
                                    <w:t>The Advisory Board Company owns all right, tit</w:t>
                                  </w:r>
                                  <w:r>
                                    <w:rPr>
                                      <w:sz w:val="12"/>
                                      <w:szCs w:val="12"/>
                                    </w:rPr>
                                    <w:t>le and interest</w:t>
                                  </w:r>
                                  <w:r>
                                    <w:rPr>
                                      <w:sz w:val="12"/>
                                      <w:szCs w:val="12"/>
                                    </w:rPr>
                                    <w:br/>
                                  </w:r>
                                  <w:r w:rsidRPr="00B412A6">
                                    <w:rPr>
                                      <w:sz w:val="12"/>
                                      <w:szCs w:val="12"/>
                                    </w:rPr>
                                    <w:t>in and to this Report. Except as stated herein, no right, license, permission or interest of any kin</w:t>
                                  </w:r>
                                  <w:r>
                                    <w:rPr>
                                      <w:sz w:val="12"/>
                                      <w:szCs w:val="12"/>
                                    </w:rPr>
                                    <w:t>d in this Report is intended to</w:t>
                                  </w:r>
                                  <w:r>
                                    <w:rPr>
                                      <w:sz w:val="12"/>
                                      <w:szCs w:val="12"/>
                                    </w:rPr>
                                    <w:br/>
                                  </w:r>
                                  <w:r w:rsidRPr="00B412A6">
                                    <w:rPr>
                                      <w:sz w:val="12"/>
                                      <w:szCs w:val="12"/>
                                    </w:rPr>
                                    <w:t>be given, transferred to or acquired by a me</w:t>
                                  </w:r>
                                  <w:r>
                                    <w:rPr>
                                      <w:sz w:val="12"/>
                                      <w:szCs w:val="12"/>
                                    </w:rPr>
                                    <w:t xml:space="preserve">mber. Each member is authorized </w:t>
                                  </w:r>
                                  <w:r w:rsidRPr="00B412A6">
                                    <w:rPr>
                                      <w:sz w:val="12"/>
                                      <w:szCs w:val="12"/>
                                    </w:rPr>
                                    <w:t xml:space="preserve">to use this Report only to the extent expressly </w:t>
                                  </w:r>
                                  <w:r>
                                    <w:rPr>
                                      <w:sz w:val="12"/>
                                      <w:szCs w:val="12"/>
                                    </w:rPr>
                                    <w:t>authorized herein.</w:t>
                                  </w:r>
                                </w:p>
                                <w:p w:rsidR="00D853F9" w:rsidRPr="00B412A6" w:rsidRDefault="00D853F9" w:rsidP="00E479B8">
                                  <w:pPr>
                                    <w:spacing w:before="40"/>
                                    <w:ind w:left="187" w:hanging="187"/>
                                    <w:rPr>
                                      <w:sz w:val="12"/>
                                      <w:szCs w:val="12"/>
                                    </w:rPr>
                                  </w:pPr>
                                  <w:r>
                                    <w:rPr>
                                      <w:sz w:val="12"/>
                                      <w:szCs w:val="12"/>
                                    </w:rPr>
                                    <w:t>2.</w:t>
                                  </w:r>
                                  <w:r w:rsidRPr="00B412A6">
                                    <w:rPr>
                                      <w:sz w:val="12"/>
                                      <w:szCs w:val="12"/>
                                    </w:rPr>
                                    <w:tab/>
                                    <w:t>Each member shall not sell, license, or republish this Report. Each member shall not disseminate or permit the use of, and shall take reasonable precautions to prevent such dissemination or use of, this Report by (a) any of its employees and agents (except as stated below), or (b) any third party.</w:t>
                                  </w:r>
                                </w:p>
                                <w:p w:rsidR="00D853F9" w:rsidRPr="00B412A6" w:rsidRDefault="00D853F9" w:rsidP="00E479B8">
                                  <w:pPr>
                                    <w:spacing w:before="40"/>
                                    <w:ind w:left="187" w:hanging="187"/>
                                    <w:rPr>
                                      <w:sz w:val="12"/>
                                      <w:szCs w:val="12"/>
                                    </w:rPr>
                                  </w:pPr>
                                  <w:r>
                                    <w:rPr>
                                      <w:sz w:val="12"/>
                                      <w:szCs w:val="12"/>
                                    </w:rPr>
                                    <w:t>3.</w:t>
                                  </w:r>
                                  <w:r w:rsidRPr="00B412A6">
                                    <w:rPr>
                                      <w:sz w:val="12"/>
                                      <w:szCs w:val="12"/>
                                    </w:rPr>
                                    <w:tab/>
                                    <w:t>Each member may ma</w:t>
                                  </w:r>
                                  <w:r>
                                    <w:rPr>
                                      <w:sz w:val="12"/>
                                      <w:szCs w:val="12"/>
                                    </w:rPr>
                                    <w:t>ke this Report available solely</w:t>
                                  </w:r>
                                  <w:r>
                                    <w:rPr>
                                      <w:sz w:val="12"/>
                                      <w:szCs w:val="12"/>
                                    </w:rPr>
                                    <w:br/>
                                  </w:r>
                                  <w:r w:rsidRPr="00B412A6">
                                    <w:rPr>
                                      <w:sz w:val="12"/>
                                      <w:szCs w:val="12"/>
                                    </w:rPr>
                                    <w:t>to those of its employees and agents who (a) are registered for the</w:t>
                                  </w:r>
                                  <w:r>
                                    <w:rPr>
                                      <w:sz w:val="12"/>
                                      <w:szCs w:val="12"/>
                                    </w:rPr>
                                    <w:t xml:space="preserve"> workshop or membership program </w:t>
                                  </w:r>
                                  <w:r w:rsidRPr="00B412A6">
                                    <w:rPr>
                                      <w:sz w:val="12"/>
                                      <w:szCs w:val="12"/>
                                    </w:rPr>
                                    <w:t>of which this Report is a part, (b) require access to this Report in order to learn from the information described herein, and (c) agree not to disclose this Report to other employees or agents or any third party. Each member shall use, and shall ensure that its employees and agents use, this Report for its internal use only. Each member may make a limited number of copies, solely as adequate for use by its employees and agents in ac</w:t>
                                  </w:r>
                                  <w:r>
                                    <w:rPr>
                                      <w:sz w:val="12"/>
                                      <w:szCs w:val="12"/>
                                    </w:rPr>
                                    <w:t>cordance with the terms herein.</w:t>
                                  </w:r>
                                </w:p>
                                <w:p w:rsidR="00D853F9" w:rsidRPr="00B412A6" w:rsidRDefault="00D853F9" w:rsidP="00E479B8">
                                  <w:pPr>
                                    <w:spacing w:before="40"/>
                                    <w:ind w:left="187" w:hanging="187"/>
                                    <w:rPr>
                                      <w:sz w:val="12"/>
                                      <w:szCs w:val="12"/>
                                    </w:rPr>
                                  </w:pPr>
                                  <w:r>
                                    <w:rPr>
                                      <w:sz w:val="12"/>
                                      <w:szCs w:val="12"/>
                                    </w:rPr>
                                    <w:t>4.</w:t>
                                  </w:r>
                                  <w:r w:rsidRPr="00B412A6">
                                    <w:rPr>
                                      <w:sz w:val="12"/>
                                      <w:szCs w:val="12"/>
                                    </w:rPr>
                                    <w:tab/>
                                    <w:t>Each member shall not remove from this Report any confidential markings, copyright notices, and other similar indicia herein.</w:t>
                                  </w:r>
                                </w:p>
                                <w:p w:rsidR="00D853F9" w:rsidRPr="00B412A6" w:rsidRDefault="00D853F9" w:rsidP="00E479B8">
                                  <w:pPr>
                                    <w:spacing w:before="40"/>
                                    <w:ind w:left="187" w:hanging="187"/>
                                    <w:rPr>
                                      <w:sz w:val="12"/>
                                      <w:szCs w:val="12"/>
                                    </w:rPr>
                                  </w:pPr>
                                  <w:r>
                                    <w:rPr>
                                      <w:sz w:val="12"/>
                                      <w:szCs w:val="12"/>
                                    </w:rPr>
                                    <w:t>5.</w:t>
                                  </w:r>
                                  <w:r w:rsidRPr="00B412A6">
                                    <w:rPr>
                                      <w:sz w:val="12"/>
                                      <w:szCs w:val="12"/>
                                    </w:rPr>
                                    <w:tab/>
                                    <w:t>Each member is responsible for any breach of its obligations as stated</w:t>
                                  </w:r>
                                  <w:r>
                                    <w:rPr>
                                      <w:sz w:val="12"/>
                                      <w:szCs w:val="12"/>
                                    </w:rPr>
                                    <w:t xml:space="preserve"> herein by any of its employees or agents.</w:t>
                                  </w:r>
                                </w:p>
                                <w:p w:rsidR="00D853F9" w:rsidRPr="00B412A6" w:rsidRDefault="00D853F9" w:rsidP="00E479B8">
                                  <w:pPr>
                                    <w:spacing w:before="40"/>
                                    <w:ind w:left="187" w:hanging="187"/>
                                    <w:rPr>
                                      <w:sz w:val="12"/>
                                      <w:szCs w:val="12"/>
                                    </w:rPr>
                                  </w:pPr>
                                  <w:r>
                                    <w:rPr>
                                      <w:sz w:val="12"/>
                                      <w:szCs w:val="12"/>
                                    </w:rPr>
                                    <w:t>6.</w:t>
                                  </w:r>
                                  <w:r w:rsidRPr="00B412A6">
                                    <w:rPr>
                                      <w:sz w:val="12"/>
                                      <w:szCs w:val="12"/>
                                    </w:rPr>
                                    <w:tab/>
                                    <w:t>If a member is unwilling to abide by any of the foregoing obligations, then such member shall promptly return thi</w:t>
                                  </w:r>
                                  <w:r>
                                    <w:rPr>
                                      <w:sz w:val="12"/>
                                      <w:szCs w:val="12"/>
                                    </w:rPr>
                                    <w:t xml:space="preserve">s Report and all copies thereof </w:t>
                                  </w:r>
                                  <w:r w:rsidRPr="00B412A6">
                                    <w:rPr>
                                      <w:sz w:val="12"/>
                                      <w:szCs w:val="12"/>
                                    </w:rPr>
                                    <w:t>to The Advisory Board Company.</w:t>
                                  </w:r>
                                </w:p>
                              </w:txbxContent>
                            </wps:txbx>
                            <wps:bodyPr rot="0" vert="horz" wrap="square" lIns="0" tIns="0" rIns="0" bIns="0" anchor="t" anchorCtr="0" upright="1">
                              <a:noAutofit/>
                            </wps:bodyPr>
                          </wps:wsp>
                          <wps:wsp>
                            <wps:cNvPr id="25" name="Straight Arrow Connector 25"/>
                            <wps:cNvCnPr>
                              <a:cxnSpLocks noChangeShapeType="1"/>
                            </wps:cNvCnPr>
                            <wps:spPr bwMode="auto">
                              <a:xfrm>
                                <a:off x="0" y="0"/>
                                <a:ext cx="0" cy="6465045"/>
                              </a:xfrm>
                              <a:prstGeom prst="straightConnector1">
                                <a:avLst/>
                              </a:prstGeom>
                              <a:noFill/>
                              <a:ln w="6350">
                                <a:solidFill>
                                  <a:schemeClr val="accent3">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FDC441F" id="Group 22" o:spid="_x0000_s1032" style="position:absolute;margin-left:5.55pt;margin-top:305.45pt;width:690.5pt;height:237.35pt;z-index:251718656;mso-position-vertical-relative:margin;mso-width-relative:margin;mso-height-relative:margin" coordsize="23755,6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">
                    <v:shape id="Text Box 23" o:spid="_x0000_s1033" type="#_x0000_t202" style="position:absolute;left:666;width:23089;height:69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853F9" w:rsidRPr="00B412A6" w:rsidRDefault="00D853F9" w:rsidP="00E479B8">
                            <w:pPr>
                              <w:rPr>
                                <w:b/>
                                <w:sz w:val="12"/>
                                <w:szCs w:val="12"/>
                              </w:rPr>
                            </w:pPr>
                            <w:r w:rsidRPr="00B412A6">
                              <w:rPr>
                                <w:b/>
                                <w:sz w:val="12"/>
                                <w:szCs w:val="12"/>
                              </w:rPr>
                              <w:t>LEGAL CAVEAT</w:t>
                            </w:r>
                          </w:p>
                          <w:p w:rsidR="00D853F9" w:rsidRPr="00B412A6" w:rsidRDefault="00D853F9" w:rsidP="00E479B8">
                            <w:pPr>
                              <w:spacing w:before="60"/>
                              <w:rPr>
                                <w:sz w:val="12"/>
                                <w:szCs w:val="12"/>
                              </w:rPr>
                            </w:pPr>
                            <w:r w:rsidRPr="00B412A6">
                              <w:rPr>
                                <w:sz w:val="12"/>
                                <w:szCs w:val="12"/>
                              </w:rPr>
                              <w:t>The Advisory Board Company has made</w:t>
                            </w:r>
                            <w:r>
                              <w:rPr>
                                <w:sz w:val="12"/>
                                <w:szCs w:val="12"/>
                              </w:rPr>
                              <w:t xml:space="preserve"> efforts to verify the accuracy </w:t>
                            </w:r>
                            <w:r w:rsidRPr="00B412A6">
                              <w:rPr>
                                <w:sz w:val="12"/>
                                <w:szCs w:val="12"/>
                              </w:rPr>
                              <w:t>of the information it provides to members. This report relies on data obtained from many sources, however, and The Advisory Board Company cannot guarantee the accuracy of the information provided or any analysis based thereon. In addit</w:t>
                            </w:r>
                            <w:r>
                              <w:rPr>
                                <w:sz w:val="12"/>
                                <w:szCs w:val="12"/>
                              </w:rPr>
                              <w:t xml:space="preserve">ion, The Advisory Board Company </w:t>
                            </w:r>
                            <w:r w:rsidRPr="00B412A6">
                              <w:rPr>
                                <w:sz w:val="12"/>
                                <w:szCs w:val="12"/>
                              </w:rPr>
                              <w:t>is not in the business of giving legal, medical, accounting, or other professional advice, and its reports should not be construed as professional advice. In particular, members should not rely on any legal commentary in this report as a basis for action, or assume that any tactics described herein would be permitted by applicable law or appropriate for a given member’s situation. Members are advised to consult with appropriate professionals concerning legal, medical, tax, or accounting issues, before implementing any of these tactics. Neither The Advisory Board Company nor its officers, directors, trustees, employees and agents shall be liable for any claims, liabilities, or expenses relating to (a) any errors or omissions in this report, whether caused by The Advisory Board Company or any of its employees or agents, or sources or other third parties, (b) any recommendation or graded ranking by The Advisory Board Company, or (c) failure of member and its employees and agents to abide by the terms set forth herein.</w:t>
                            </w:r>
                          </w:p>
                          <w:p w:rsidR="00D853F9" w:rsidRPr="00B412A6" w:rsidRDefault="00D853F9" w:rsidP="00E479B8">
                            <w:pPr>
                              <w:spacing w:before="80"/>
                              <w:rPr>
                                <w:sz w:val="12"/>
                                <w:szCs w:val="12"/>
                              </w:rPr>
                            </w:pPr>
                            <w:r w:rsidRPr="00B412A6">
                              <w:rPr>
                                <w:sz w:val="12"/>
                                <w:szCs w:val="12"/>
                              </w:rPr>
                              <w:t>The Advisory Board is a registered trademark of The Advisory Board Company in the United States and other countries. Members are not permitted to use this trademark, or any other Advisory Board trademark, product name, service name, trade name, and logo, without the prior written consent of The Advisory Board Company. All other trademarks, product names, service names, trade names, and logos used within these pages are the property of their respective holders. Use of other company trademarks, product names, service names, trade names and logos or images of the same does not necessarily constitute (a) an endorsement by such company of The Advisory Board Company and its products and services, or (b) an endorsement of the company or its products or services by The Advisory Board Company. The Advisory Board Company is not affiliated with any such company.</w:t>
                            </w:r>
                          </w:p>
                          <w:p w:rsidR="00D853F9" w:rsidRPr="00B412A6" w:rsidRDefault="00D853F9" w:rsidP="00E479B8">
                            <w:pPr>
                              <w:spacing w:before="240"/>
                              <w:rPr>
                                <w:b/>
                                <w:sz w:val="12"/>
                                <w:szCs w:val="12"/>
                              </w:rPr>
                            </w:pPr>
                            <w:r w:rsidRPr="00B412A6">
                              <w:rPr>
                                <w:b/>
                                <w:sz w:val="12"/>
                                <w:szCs w:val="12"/>
                              </w:rPr>
                              <w:t>IMPORTANT: Please read the following.</w:t>
                            </w:r>
                          </w:p>
                          <w:p w:rsidR="00D853F9" w:rsidRPr="00B412A6" w:rsidRDefault="00D853F9" w:rsidP="00E479B8">
                            <w:pPr>
                              <w:spacing w:before="60"/>
                              <w:rPr>
                                <w:sz w:val="12"/>
                                <w:szCs w:val="12"/>
                              </w:rPr>
                            </w:pPr>
                            <w:r w:rsidRPr="00B412A6">
                              <w:rPr>
                                <w:sz w:val="12"/>
                                <w:szCs w:val="12"/>
                              </w:rPr>
                              <w:t>The Advisory Board Company has prepar</w:t>
                            </w:r>
                            <w:r>
                              <w:rPr>
                                <w:sz w:val="12"/>
                                <w:szCs w:val="12"/>
                              </w:rPr>
                              <w:t xml:space="preserve">ed this report </w:t>
                            </w:r>
                            <w:r w:rsidRPr="00B412A6">
                              <w:rPr>
                                <w:sz w:val="12"/>
                                <w:szCs w:val="12"/>
                              </w:rPr>
                              <w:t>for the exclusive use of its members. Each member acknowledges and agrees that this report and the information contained herein (collectively, the “Report”) are confidential and proprietary to The Advisory Board Company. By acc</w:t>
                            </w:r>
                            <w:r>
                              <w:rPr>
                                <w:sz w:val="12"/>
                                <w:szCs w:val="12"/>
                              </w:rPr>
                              <w:t xml:space="preserve">epting delivery of this Report, </w:t>
                            </w:r>
                            <w:r>
                              <w:rPr>
                                <w:sz w:val="12"/>
                                <w:szCs w:val="12"/>
                              </w:rPr>
                              <w:br/>
                            </w:r>
                            <w:r w:rsidRPr="00B412A6">
                              <w:rPr>
                                <w:sz w:val="12"/>
                                <w:szCs w:val="12"/>
                              </w:rPr>
                              <w:t>each member agrees to abide by the terms as stated herein, including</w:t>
                            </w:r>
                            <w:r>
                              <w:rPr>
                                <w:sz w:val="12"/>
                                <w:szCs w:val="12"/>
                              </w:rPr>
                              <w:t xml:space="preserve"> </w:t>
                            </w:r>
                            <w:r w:rsidRPr="00B412A6">
                              <w:rPr>
                                <w:sz w:val="12"/>
                                <w:szCs w:val="12"/>
                              </w:rPr>
                              <w:t>the following:</w:t>
                            </w:r>
                          </w:p>
                          <w:p w:rsidR="00D853F9" w:rsidRPr="00B412A6" w:rsidRDefault="00D853F9" w:rsidP="00E479B8">
                            <w:pPr>
                              <w:spacing w:before="80"/>
                              <w:ind w:left="187" w:hanging="187"/>
                              <w:rPr>
                                <w:sz w:val="12"/>
                                <w:szCs w:val="12"/>
                              </w:rPr>
                            </w:pPr>
                            <w:r>
                              <w:rPr>
                                <w:sz w:val="12"/>
                                <w:szCs w:val="12"/>
                              </w:rPr>
                              <w:t>1.</w:t>
                            </w:r>
                            <w:r w:rsidRPr="00B412A6">
                              <w:rPr>
                                <w:sz w:val="12"/>
                                <w:szCs w:val="12"/>
                              </w:rPr>
                              <w:tab/>
                              <w:t>The Advisory Board Company owns all right, tit</w:t>
                            </w:r>
                            <w:r>
                              <w:rPr>
                                <w:sz w:val="12"/>
                                <w:szCs w:val="12"/>
                              </w:rPr>
                              <w:t>le and interest</w:t>
                            </w:r>
                            <w:r>
                              <w:rPr>
                                <w:sz w:val="12"/>
                                <w:szCs w:val="12"/>
                              </w:rPr>
                              <w:br/>
                            </w:r>
                            <w:r w:rsidRPr="00B412A6">
                              <w:rPr>
                                <w:sz w:val="12"/>
                                <w:szCs w:val="12"/>
                              </w:rPr>
                              <w:t>in and to this Report. Except as stated herein, no right, license, permission or interest of any kin</w:t>
                            </w:r>
                            <w:r>
                              <w:rPr>
                                <w:sz w:val="12"/>
                                <w:szCs w:val="12"/>
                              </w:rPr>
                              <w:t>d in this Report is intended to</w:t>
                            </w:r>
                            <w:r>
                              <w:rPr>
                                <w:sz w:val="12"/>
                                <w:szCs w:val="12"/>
                              </w:rPr>
                              <w:br/>
                            </w:r>
                            <w:r w:rsidRPr="00B412A6">
                              <w:rPr>
                                <w:sz w:val="12"/>
                                <w:szCs w:val="12"/>
                              </w:rPr>
                              <w:t>be given, transferred to or acquired by a me</w:t>
                            </w:r>
                            <w:r>
                              <w:rPr>
                                <w:sz w:val="12"/>
                                <w:szCs w:val="12"/>
                              </w:rPr>
                              <w:t xml:space="preserve">mber. Each member is authorized </w:t>
                            </w:r>
                            <w:r w:rsidRPr="00B412A6">
                              <w:rPr>
                                <w:sz w:val="12"/>
                                <w:szCs w:val="12"/>
                              </w:rPr>
                              <w:t xml:space="preserve">to use this Report only to the extent expressly </w:t>
                            </w:r>
                            <w:r>
                              <w:rPr>
                                <w:sz w:val="12"/>
                                <w:szCs w:val="12"/>
                              </w:rPr>
                              <w:t>authorized herein.</w:t>
                            </w:r>
                          </w:p>
                          <w:p w:rsidR="00D853F9" w:rsidRPr="00B412A6" w:rsidRDefault="00D853F9" w:rsidP="00E479B8">
                            <w:pPr>
                              <w:spacing w:before="40"/>
                              <w:ind w:left="187" w:hanging="187"/>
                              <w:rPr>
                                <w:sz w:val="12"/>
                                <w:szCs w:val="12"/>
                              </w:rPr>
                            </w:pPr>
                            <w:r>
                              <w:rPr>
                                <w:sz w:val="12"/>
                                <w:szCs w:val="12"/>
                              </w:rPr>
                              <w:t>2.</w:t>
                            </w:r>
                            <w:r w:rsidRPr="00B412A6">
                              <w:rPr>
                                <w:sz w:val="12"/>
                                <w:szCs w:val="12"/>
                              </w:rPr>
                              <w:tab/>
                              <w:t>Each member shall not sell, license, or republish this Report. Each member shall not disseminate or permit the use of, and shall take reasonable precautions to prevent such dissemination or use of, this Report by (a) any of its employees and agents (except as stated below), or (b) any third party.</w:t>
                            </w:r>
                          </w:p>
                          <w:p w:rsidR="00D853F9" w:rsidRPr="00B412A6" w:rsidRDefault="00D853F9" w:rsidP="00E479B8">
                            <w:pPr>
                              <w:spacing w:before="40"/>
                              <w:ind w:left="187" w:hanging="187"/>
                              <w:rPr>
                                <w:sz w:val="12"/>
                                <w:szCs w:val="12"/>
                              </w:rPr>
                            </w:pPr>
                            <w:r>
                              <w:rPr>
                                <w:sz w:val="12"/>
                                <w:szCs w:val="12"/>
                              </w:rPr>
                              <w:t>3.</w:t>
                            </w:r>
                            <w:r w:rsidRPr="00B412A6">
                              <w:rPr>
                                <w:sz w:val="12"/>
                                <w:szCs w:val="12"/>
                              </w:rPr>
                              <w:tab/>
                              <w:t>Each member may ma</w:t>
                            </w:r>
                            <w:r>
                              <w:rPr>
                                <w:sz w:val="12"/>
                                <w:szCs w:val="12"/>
                              </w:rPr>
                              <w:t>ke this Report available solely</w:t>
                            </w:r>
                            <w:r>
                              <w:rPr>
                                <w:sz w:val="12"/>
                                <w:szCs w:val="12"/>
                              </w:rPr>
                              <w:br/>
                            </w:r>
                            <w:r w:rsidRPr="00B412A6">
                              <w:rPr>
                                <w:sz w:val="12"/>
                                <w:szCs w:val="12"/>
                              </w:rPr>
                              <w:t>to those of its employees and agents who (a) are registered for the</w:t>
                            </w:r>
                            <w:r>
                              <w:rPr>
                                <w:sz w:val="12"/>
                                <w:szCs w:val="12"/>
                              </w:rPr>
                              <w:t xml:space="preserve"> workshop or membership program </w:t>
                            </w:r>
                            <w:r w:rsidRPr="00B412A6">
                              <w:rPr>
                                <w:sz w:val="12"/>
                                <w:szCs w:val="12"/>
                              </w:rPr>
                              <w:t>of which this Report is a part, (b) require access to this Report in order to learn from the information described herein, and (c) agree not to disclose this Report to other employees or agents or any third party. Each member shall use, and shall ensure that its employees and agents use, this Report for its internal use only. Each member may make a limited number of copies, solely as adequate for use by its employees and agents in ac</w:t>
                            </w:r>
                            <w:r>
                              <w:rPr>
                                <w:sz w:val="12"/>
                                <w:szCs w:val="12"/>
                              </w:rPr>
                              <w:t>cordance with the terms herein.</w:t>
                            </w:r>
                          </w:p>
                          <w:p w:rsidR="00D853F9" w:rsidRPr="00B412A6" w:rsidRDefault="00D853F9" w:rsidP="00E479B8">
                            <w:pPr>
                              <w:spacing w:before="40"/>
                              <w:ind w:left="187" w:hanging="187"/>
                              <w:rPr>
                                <w:sz w:val="12"/>
                                <w:szCs w:val="12"/>
                              </w:rPr>
                            </w:pPr>
                            <w:r>
                              <w:rPr>
                                <w:sz w:val="12"/>
                                <w:szCs w:val="12"/>
                              </w:rPr>
                              <w:t>4.</w:t>
                            </w:r>
                            <w:r w:rsidRPr="00B412A6">
                              <w:rPr>
                                <w:sz w:val="12"/>
                                <w:szCs w:val="12"/>
                              </w:rPr>
                              <w:tab/>
                              <w:t>Each member shall not remove from this Report any confidential markings, copyright notices, and other similar indicia herein.</w:t>
                            </w:r>
                          </w:p>
                          <w:p w:rsidR="00D853F9" w:rsidRPr="00B412A6" w:rsidRDefault="00D853F9" w:rsidP="00E479B8">
                            <w:pPr>
                              <w:spacing w:before="40"/>
                              <w:ind w:left="187" w:hanging="187"/>
                              <w:rPr>
                                <w:sz w:val="12"/>
                                <w:szCs w:val="12"/>
                              </w:rPr>
                            </w:pPr>
                            <w:r>
                              <w:rPr>
                                <w:sz w:val="12"/>
                                <w:szCs w:val="12"/>
                              </w:rPr>
                              <w:t>5.</w:t>
                            </w:r>
                            <w:r w:rsidRPr="00B412A6">
                              <w:rPr>
                                <w:sz w:val="12"/>
                                <w:szCs w:val="12"/>
                              </w:rPr>
                              <w:tab/>
                              <w:t>Each member is responsible for any breach of its obligations as stated</w:t>
                            </w:r>
                            <w:r>
                              <w:rPr>
                                <w:sz w:val="12"/>
                                <w:szCs w:val="12"/>
                              </w:rPr>
                              <w:t xml:space="preserve"> herein by any of its employees or agents.</w:t>
                            </w:r>
                          </w:p>
                          <w:p w:rsidR="00D853F9" w:rsidRPr="00B412A6" w:rsidRDefault="00D853F9" w:rsidP="00E479B8">
                            <w:pPr>
                              <w:spacing w:before="40"/>
                              <w:ind w:left="187" w:hanging="187"/>
                              <w:rPr>
                                <w:sz w:val="12"/>
                                <w:szCs w:val="12"/>
                              </w:rPr>
                            </w:pPr>
                            <w:r>
                              <w:rPr>
                                <w:sz w:val="12"/>
                                <w:szCs w:val="12"/>
                              </w:rPr>
                              <w:t>6.</w:t>
                            </w:r>
                            <w:r w:rsidRPr="00B412A6">
                              <w:rPr>
                                <w:sz w:val="12"/>
                                <w:szCs w:val="12"/>
                              </w:rPr>
                              <w:tab/>
                              <w:t>If a member is unwilling to abide by any of the foregoing obligations, then such member shall promptly return thi</w:t>
                            </w:r>
                            <w:r>
                              <w:rPr>
                                <w:sz w:val="12"/>
                                <w:szCs w:val="12"/>
                              </w:rPr>
                              <w:t xml:space="preserve">s Report and all copies thereof </w:t>
                            </w:r>
                            <w:r w:rsidRPr="00B412A6">
                              <w:rPr>
                                <w:sz w:val="12"/>
                                <w:szCs w:val="12"/>
                              </w:rPr>
                              <w:t>to The Advisory Board Company.</w:t>
                            </w:r>
                          </w:p>
                        </w:txbxContent>
                      </v:textbox>
                    </v:shape>
                    <v:shapetype id="_x0000_t32" coordsize="21600,21600" o:spt="32" o:oned="t" path="m,l21600,21600e" filled="f">
                      <v:path arrowok="t" fillok="f" o:connecttype="none"/>
                      <o:lock v:ext="edit" shapetype="t"/>
                    </v:shapetype>
                    <v:shape id="Straight Arrow Connector 25" o:spid="_x0000_s1034" type="#_x0000_t32" style="position:absolute;width:0;height:64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" strokecolor="#617685 [3206]" strokeweight=".5pt">
                      <v:stroke joinstyle="miter"/>
                    </v:shape>
                    <w10:wrap anchory="margin"/>
                  </v:group>
                </w:pict>
              </mc:Fallback>
            </mc:AlternateContent>
          </w:r>
          <w:r>
            <w:br w:type="page"/>
          </w:r>
        </w:p>
        <w:p w:rsidR="00E479B8" w:rsidRDefault="00E479B8" w:rsidP="00E479B8">
          <w:pPr>
            <w:pStyle w:val="ABCHeading1Linked"/>
          </w:pPr>
          <w:r>
            <w:lastRenderedPageBreak/>
            <w:t xml:space="preserve">Information to </w:t>
          </w:r>
          <w:r w:rsidRPr="00053B65">
            <w:rPr>
              <w:color w:val="CF0A2C" w:themeColor="accent6"/>
            </w:rPr>
            <w:t>Research</w:t>
          </w:r>
          <w:bookmarkEnd w:id="1"/>
        </w:p>
        <w:p w:rsidR="00E479B8" w:rsidRDefault="00E479B8" w:rsidP="00E479B8">
          <w:pPr>
            <w:pStyle w:val="ABCGraphicTitle"/>
            <w:spacing w:before="0"/>
          </w:pPr>
        </w:p>
        <w:p w:rsidR="00E479B8" w:rsidRPr="0017590F" w:rsidRDefault="00E479B8" w:rsidP="00E479B8">
          <w:pPr>
            <w:pStyle w:val="ABCGraphicTitle"/>
            <w:spacing w:before="0"/>
            <w:ind w:left="0"/>
          </w:pPr>
          <w:r>
            <w:t>Why is this information important?</w:t>
          </w:r>
        </w:p>
        <w:p w:rsidR="00E479B8" w:rsidRPr="00AE7DCD" w:rsidRDefault="00E479B8" w:rsidP="00E479B8">
          <w:pPr>
            <w:pStyle w:val="ABCSectionText"/>
            <w:ind w:left="288"/>
          </w:pPr>
          <w:r>
            <w:t xml:space="preserve">Basic health system financial, </w:t>
          </w:r>
          <w:r w:rsidR="00260EE9">
            <w:t>operational,</w:t>
          </w:r>
          <w:r>
            <w:t xml:space="preserve"> and patient demographic information can quickly tell you a lot about the organization’s priorities, challenges, and purchasing patterns. For example, organizations with low bond ratings likely have difficulties raising investment capital, while those with unfavorable or deteriorating payer mixes often have declining operating revenues, making them more likely to avoid costly products or services. Knowing the answers to questions like those listed below provide strategic account managers with a foundation for any hospital or health system executive meeting.  </w:t>
          </w:r>
        </w:p>
        <w:p w:rsidR="00E479B8" w:rsidRDefault="00E479B8" w:rsidP="00E479B8">
          <w:pPr>
            <w:pStyle w:val="ABCGraphicTitle"/>
            <w:spacing w:before="0"/>
          </w:pPr>
        </w:p>
        <w:p w:rsidR="00E479B8" w:rsidRDefault="00E479B8" w:rsidP="00E479B8">
          <w:pPr>
            <w:pStyle w:val="ABCGraphicTitle"/>
            <w:spacing w:before="0"/>
            <w:ind w:left="0"/>
          </w:pPr>
          <w:r>
            <w:t xml:space="preserve">Health System Overview </w:t>
          </w:r>
        </w:p>
        <w:tbl>
          <w:tblPr>
            <w:tblStyle w:val="ABCStandardTable"/>
            <w:tblW w:w="0" w:type="auto"/>
            <w:tblInd w:w="385" w:type="dxa"/>
            <w:tblLayout w:type="fixed"/>
            <w:tblLook w:val="04A0" w:firstRow="1" w:lastRow="0" w:firstColumn="1" w:lastColumn="0" w:noHBand="0" w:noVBand="1"/>
          </w:tblPr>
          <w:tblGrid>
            <w:gridCol w:w="4770"/>
            <w:gridCol w:w="3510"/>
            <w:gridCol w:w="3150"/>
            <w:gridCol w:w="2815"/>
          </w:tblGrid>
          <w:tr w:rsidR="00E479B8" w:rsidRPr="00C4380B" w:rsidTr="00D853F9">
            <w:trPr>
              <w:cnfStyle w:val="100000000000" w:firstRow="1" w:lastRow="0" w:firstColumn="0" w:lastColumn="0" w:oddVBand="0" w:evenVBand="0" w:oddHBand="0" w:evenHBand="0" w:firstRowFirstColumn="0" w:firstRowLastColumn="0" w:lastRowFirstColumn="0" w:lastRowLastColumn="0"/>
            </w:trPr>
            <w:tc>
              <w:tcPr>
                <w:tcW w:w="4770" w:type="dxa"/>
              </w:tcPr>
              <w:p w:rsidR="00E479B8" w:rsidRPr="00C4380B" w:rsidRDefault="00E479B8" w:rsidP="00D853F9">
                <w:pPr>
                  <w:pStyle w:val="ABCTableColumnHeader"/>
                </w:pPr>
                <w:bookmarkStart w:id="2" w:name="_Toc412806380"/>
                <w:r w:rsidRPr="00C4380B">
                  <w:t>Question</w:t>
                </w:r>
                <w:bookmarkEnd w:id="2"/>
              </w:p>
            </w:tc>
            <w:tc>
              <w:tcPr>
                <w:tcW w:w="3510" w:type="dxa"/>
              </w:tcPr>
              <w:p w:rsidR="00E479B8" w:rsidRPr="00C4380B" w:rsidRDefault="00E479B8" w:rsidP="00D853F9">
                <w:pPr>
                  <w:pStyle w:val="ABCTableColumnHeader"/>
                </w:pPr>
                <w:bookmarkStart w:id="3" w:name="_Toc412806381"/>
                <w:r w:rsidRPr="00C4380B">
                  <w:t>Answer</w:t>
                </w:r>
                <w:bookmarkEnd w:id="3"/>
              </w:p>
            </w:tc>
            <w:tc>
              <w:tcPr>
                <w:tcW w:w="3150" w:type="dxa"/>
              </w:tcPr>
              <w:p w:rsidR="00E479B8" w:rsidRPr="00C4380B" w:rsidRDefault="00E479B8" w:rsidP="00D853F9">
                <w:pPr>
                  <w:pStyle w:val="ABCTableColumnHeader"/>
                </w:pPr>
                <w:r>
                  <w:t>Relevance</w:t>
                </w:r>
              </w:p>
            </w:tc>
            <w:tc>
              <w:tcPr>
                <w:tcW w:w="2815" w:type="dxa"/>
              </w:tcPr>
              <w:p w:rsidR="00E479B8" w:rsidRPr="00C4380B" w:rsidRDefault="00E479B8" w:rsidP="00D853F9">
                <w:pPr>
                  <w:pStyle w:val="ABCTableColumnHeader"/>
                </w:pPr>
                <w:bookmarkStart w:id="4" w:name="_Toc412806382"/>
                <w:r w:rsidRPr="00C4380B">
                  <w:t>Data Source</w:t>
                </w:r>
                <w:bookmarkEnd w:id="4"/>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C43D8A" w:rsidRDefault="00E61221" w:rsidP="00940A1A">
                <w:r>
                  <w:t xml:space="preserve">How do the system’s </w:t>
                </w:r>
                <w:r w:rsidR="00940A1A">
                  <w:t>patient volumes and revenues compare to those at nearby systems?</w:t>
                </w:r>
              </w:p>
            </w:tc>
            <w:tc>
              <w:tcPr>
                <w:tcW w:w="3510" w:type="dxa"/>
              </w:tcPr>
              <w:p w:rsidR="00E479B8" w:rsidRPr="000958B4" w:rsidRDefault="00E479B8" w:rsidP="00D853F9">
                <w:pPr>
                  <w:rPr>
                    <w:i/>
                  </w:rPr>
                </w:pPr>
                <w:r>
                  <w:rPr>
                    <w:i/>
                  </w:rPr>
                  <w:t>Write-in answer</w:t>
                </w:r>
              </w:p>
            </w:tc>
            <w:tc>
              <w:tcPr>
                <w:tcW w:w="3150" w:type="dxa"/>
              </w:tcPr>
              <w:p w:rsidR="00E479B8" w:rsidRDefault="00E479B8" w:rsidP="00E61221">
                <w:r>
                  <w:t xml:space="preserve">Market share offers a proxy of system influence relative to peers </w:t>
                </w:r>
              </w:p>
            </w:tc>
            <w:tc>
              <w:tcPr>
                <w:tcW w:w="2815" w:type="dxa"/>
              </w:tcPr>
              <w:p w:rsidR="00E479B8" w:rsidRDefault="00447987" w:rsidP="00D853F9">
                <w:pPr>
                  <w:pStyle w:val="ListParagraph"/>
                  <w:numPr>
                    <w:ilvl w:val="0"/>
                    <w:numId w:val="16"/>
                  </w:numPr>
                  <w:ind w:left="0"/>
                </w:pPr>
                <w:hyperlink r:id="rId9" w:history="1">
                  <w:r w:rsidR="00E479B8" w:rsidRPr="002A7590">
                    <w:rPr>
                      <w:rStyle w:val="Hyperlink"/>
                    </w:rPr>
                    <w:t xml:space="preserve">Health Care Facility </w:t>
                  </w:r>
                  <w:proofErr w:type="spellStart"/>
                  <w:r w:rsidR="00E479B8" w:rsidRPr="002A7590">
                    <w:rPr>
                      <w:rStyle w:val="Hyperlink"/>
                    </w:rPr>
                    <w:t>Quickview</w:t>
                  </w:r>
                  <w:proofErr w:type="spellEnd"/>
                </w:hyperlink>
              </w:p>
              <w:p w:rsidR="00E15E67" w:rsidRPr="00E15E67" w:rsidRDefault="00447987" w:rsidP="00E15E67">
                <w:pPr>
                  <w:pStyle w:val="ListParagraph"/>
                  <w:numPr>
                    <w:ilvl w:val="0"/>
                    <w:numId w:val="16"/>
                  </w:numPr>
                  <w:ind w:left="0"/>
                </w:pPr>
                <w:hyperlink r:id="rId10" w:history="1">
                  <w:r w:rsidR="005B6C2C" w:rsidRPr="002A7590">
                    <w:rPr>
                      <w:rStyle w:val="Hyperlink"/>
                    </w:rPr>
                    <w:t>H</w:t>
                  </w:r>
                  <w:r w:rsidR="005B6C2C">
                    <w:rPr>
                      <w:rStyle w:val="Hyperlink"/>
                    </w:rPr>
                    <w:t>ospital</w:t>
                  </w:r>
                </w:hyperlink>
                <w:r w:rsidR="005B6C2C">
                  <w:rPr>
                    <w:rStyle w:val="Hyperlink"/>
                  </w:rPr>
                  <w:t xml:space="preserve"> </w:t>
                </w:r>
                <w:hyperlink r:id="rId11" w:history="1">
                  <w:r w:rsidR="005B6C2C" w:rsidRPr="005B6C2C">
                    <w:rPr>
                      <w:rStyle w:val="Hyperlink"/>
                    </w:rPr>
                    <w:t>Performance</w:t>
                  </w:r>
                </w:hyperlink>
                <w:r w:rsidR="005B6C2C">
                  <w:rPr>
                    <w:rStyle w:val="Hyperlink"/>
                  </w:rPr>
                  <w:t xml:space="preserve"> Profiler</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EE1465" w:rsidRDefault="00E479B8" w:rsidP="005B6C2C">
                <w:pPr>
                  <w:rPr>
                    <w:rFonts w:ascii="Arial" w:hAnsi="Arial"/>
                  </w:rPr>
                </w:pPr>
                <w:r>
                  <w:rPr>
                    <w:rFonts w:ascii="Arial" w:hAnsi="Arial"/>
                  </w:rPr>
                  <w:t xml:space="preserve">What is the </w:t>
                </w:r>
                <w:r>
                  <w:t>health system</w:t>
                </w:r>
                <w:r>
                  <w:rPr>
                    <w:rFonts w:ascii="Arial" w:hAnsi="Arial"/>
                  </w:rPr>
                  <w:t xml:space="preserve">’s </w:t>
                </w:r>
                <w:r w:rsidRPr="00EE1465">
                  <w:rPr>
                    <w:rFonts w:ascii="Arial" w:hAnsi="Arial"/>
                  </w:rPr>
                  <w:t>operating margin?</w:t>
                </w:r>
                <w:r w:rsidR="005B6C2C">
                  <w:rPr>
                    <w:rFonts w:ascii="Arial" w:hAnsi="Arial"/>
                  </w:rPr>
                  <w:t xml:space="preserve"> How does it compare to the 2016</w:t>
                </w:r>
                <w:r>
                  <w:rPr>
                    <w:rFonts w:ascii="Arial" w:hAnsi="Arial"/>
                  </w:rPr>
                  <w:t xml:space="preserve"> NFP average of ~</w:t>
                </w:r>
                <w:r w:rsidR="005B6C2C">
                  <w:rPr>
                    <w:rFonts w:ascii="Arial" w:hAnsi="Arial"/>
                  </w:rPr>
                  <w:t>3.5</w:t>
                </w:r>
                <w:r>
                  <w:rPr>
                    <w:rFonts w:ascii="Arial" w:hAnsi="Arial"/>
                  </w:rPr>
                  <w:t>%?</w:t>
                </w:r>
              </w:p>
            </w:tc>
            <w:tc>
              <w:tcPr>
                <w:tcW w:w="3510" w:type="dxa"/>
              </w:tcPr>
              <w:p w:rsidR="00E479B8" w:rsidRDefault="00E479B8" w:rsidP="00D853F9">
                <w:r w:rsidRPr="00447E54">
                  <w:rPr>
                    <w:i/>
                  </w:rPr>
                  <w:t>Write-in answer</w:t>
                </w:r>
              </w:p>
            </w:tc>
            <w:tc>
              <w:tcPr>
                <w:tcW w:w="3150" w:type="dxa"/>
              </w:tcPr>
              <w:p w:rsidR="00E479B8" w:rsidRPr="00A550C4" w:rsidRDefault="00E479B8" w:rsidP="00D853F9">
                <w:pPr>
                  <w:rPr>
                    <w:rFonts w:ascii="Arial" w:hAnsi="Arial"/>
                  </w:rPr>
                </w:pPr>
                <w:r>
                  <w:rPr>
                    <w:rFonts w:ascii="Arial" w:hAnsi="Arial"/>
                  </w:rPr>
                  <w:t>An excellent metric for understanding financial performance</w:t>
                </w:r>
              </w:p>
            </w:tc>
            <w:tc>
              <w:tcPr>
                <w:tcW w:w="2815" w:type="dxa"/>
              </w:tcPr>
              <w:p w:rsidR="00E479B8" w:rsidRDefault="00447987" w:rsidP="00D853F9">
                <w:pPr>
                  <w:pStyle w:val="ListParagraph"/>
                  <w:numPr>
                    <w:ilvl w:val="0"/>
                    <w:numId w:val="16"/>
                  </w:numPr>
                  <w:ind w:left="0"/>
                </w:pPr>
                <w:hyperlink r:id="rId12" w:history="1">
                  <w:r w:rsidR="00E479B8" w:rsidRPr="002A7590">
                    <w:rPr>
                      <w:rStyle w:val="Hyperlink"/>
                    </w:rPr>
                    <w:t xml:space="preserve">Health Care Facility </w:t>
                  </w:r>
                  <w:proofErr w:type="spellStart"/>
                  <w:r w:rsidR="00E479B8" w:rsidRPr="002A7590">
                    <w:rPr>
                      <w:rStyle w:val="Hyperlink"/>
                    </w:rPr>
                    <w:t>Quickview</w:t>
                  </w:r>
                  <w:proofErr w:type="spellEnd"/>
                </w:hyperlink>
              </w:p>
              <w:p w:rsidR="00E479B8" w:rsidRPr="00BF2C8D" w:rsidRDefault="00E479B8" w:rsidP="00D853F9">
                <w:pPr>
                  <w:pStyle w:val="ListParagraph"/>
                  <w:numPr>
                    <w:ilvl w:val="0"/>
                    <w:numId w:val="16"/>
                  </w:numPr>
                  <w:ind w:left="0"/>
                  <w:rPr>
                    <w:rFonts w:ascii="Arial" w:hAnsi="Arial"/>
                  </w:rPr>
                </w:pP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EE1465" w:rsidRDefault="00E479B8" w:rsidP="00D853F9">
                <w:r w:rsidRPr="00EE1465">
                  <w:t>What is</w:t>
                </w:r>
                <w:r>
                  <w:t xml:space="preserve"> the health system’s bond rating</w:t>
                </w:r>
                <w:r w:rsidRPr="00EE1465">
                  <w:t>?</w:t>
                </w:r>
                <w:r>
                  <w:t xml:space="preserve"> Will this meaningfully affect its ability to finance capital?</w:t>
                </w:r>
              </w:p>
            </w:tc>
            <w:tc>
              <w:tcPr>
                <w:tcW w:w="3510" w:type="dxa"/>
              </w:tcPr>
              <w:p w:rsidR="00E479B8" w:rsidRDefault="00E479B8" w:rsidP="00D853F9">
                <w:r w:rsidRPr="00447E54">
                  <w:rPr>
                    <w:i/>
                  </w:rPr>
                  <w:t>Write-in answer</w:t>
                </w:r>
              </w:p>
            </w:tc>
            <w:tc>
              <w:tcPr>
                <w:tcW w:w="3150" w:type="dxa"/>
              </w:tcPr>
              <w:p w:rsidR="00E479B8" w:rsidRDefault="00E479B8" w:rsidP="00D853F9">
                <w:r>
                  <w:t>Low ratings make it difficult to raise money for capital projects</w:t>
                </w:r>
              </w:p>
            </w:tc>
            <w:tc>
              <w:tcPr>
                <w:tcW w:w="2815" w:type="dxa"/>
              </w:tcPr>
              <w:p w:rsidR="00E479B8" w:rsidRPr="009940F8" w:rsidRDefault="00447987" w:rsidP="00D853F9">
                <w:pPr>
                  <w:pStyle w:val="ListParagraph"/>
                  <w:numPr>
                    <w:ilvl w:val="0"/>
                    <w:numId w:val="16"/>
                  </w:numPr>
                  <w:ind w:left="0"/>
                </w:pPr>
                <w:hyperlink r:id="rId13" w:history="1">
                  <w:r w:rsidR="00E479B8" w:rsidRPr="009940F8">
                    <w:rPr>
                      <w:rStyle w:val="Hyperlink"/>
                    </w:rPr>
                    <w:t>Moody’s “Look Up a Rating”</w:t>
                  </w:r>
                </w:hyperlink>
              </w:p>
              <w:p w:rsidR="00E479B8" w:rsidRPr="00BF2C8D" w:rsidRDefault="00E479B8" w:rsidP="00D853F9">
                <w:pPr>
                  <w:pStyle w:val="ListParagraph"/>
                  <w:numPr>
                    <w:ilvl w:val="0"/>
                    <w:numId w:val="16"/>
                  </w:numPr>
                  <w:ind w:left="0"/>
                </w:pP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C43D8A" w:rsidRDefault="00E479B8" w:rsidP="00D853F9">
                <w:r>
                  <w:t xml:space="preserve">What is the health system’s </w:t>
                </w:r>
                <w:r w:rsidRPr="00C43D8A">
                  <w:t>payer mix?</w:t>
                </w:r>
                <w:r>
                  <w:t xml:space="preserve"> Has this been improving or worsening over time? </w:t>
                </w:r>
              </w:p>
            </w:tc>
            <w:tc>
              <w:tcPr>
                <w:tcW w:w="3510" w:type="dxa"/>
              </w:tcPr>
              <w:p w:rsidR="00E479B8" w:rsidRDefault="00E479B8" w:rsidP="00D853F9">
                <w:r w:rsidRPr="00447E54">
                  <w:rPr>
                    <w:i/>
                  </w:rPr>
                  <w:t>Write-in answer</w:t>
                </w:r>
              </w:p>
            </w:tc>
            <w:tc>
              <w:tcPr>
                <w:tcW w:w="3150" w:type="dxa"/>
              </w:tcPr>
              <w:p w:rsidR="00E479B8" w:rsidRDefault="00E479B8" w:rsidP="00D853F9">
                <w:r>
                  <w:t>A growing portion of Medicare/Medicaid enrollees may constrain finances</w:t>
                </w:r>
              </w:p>
            </w:tc>
            <w:tc>
              <w:tcPr>
                <w:tcW w:w="2815" w:type="dxa"/>
              </w:tcPr>
              <w:p w:rsidR="005B6C2C" w:rsidRDefault="00447987" w:rsidP="005B6C2C">
                <w:pPr>
                  <w:pStyle w:val="ListParagraph"/>
                  <w:numPr>
                    <w:ilvl w:val="0"/>
                    <w:numId w:val="16"/>
                  </w:numPr>
                  <w:ind w:left="0"/>
                </w:pPr>
                <w:hyperlink r:id="rId14" w:history="1">
                  <w:r w:rsidR="005B6C2C" w:rsidRPr="002A7590">
                    <w:rPr>
                      <w:rStyle w:val="Hyperlink"/>
                    </w:rPr>
                    <w:t xml:space="preserve">Health Care Facility </w:t>
                  </w:r>
                  <w:proofErr w:type="spellStart"/>
                  <w:r w:rsidR="005B6C2C" w:rsidRPr="002A7590">
                    <w:rPr>
                      <w:rStyle w:val="Hyperlink"/>
                    </w:rPr>
                    <w:t>Quickview</w:t>
                  </w:r>
                  <w:proofErr w:type="spellEnd"/>
                </w:hyperlink>
              </w:p>
              <w:p w:rsidR="00E479B8" w:rsidRPr="00E15E67" w:rsidRDefault="00447987" w:rsidP="005B6C2C">
                <w:pPr>
                  <w:pStyle w:val="ListParagraph"/>
                  <w:numPr>
                    <w:ilvl w:val="0"/>
                    <w:numId w:val="16"/>
                  </w:numPr>
                  <w:ind w:left="0"/>
                  <w:rPr>
                    <w:rStyle w:val="Hyperlink"/>
                    <w:color w:val="333E48" w:themeColor="text1"/>
                    <w:u w:val="none"/>
                  </w:rPr>
                </w:pPr>
                <w:hyperlink r:id="rId15" w:history="1">
                  <w:r w:rsidR="005B6C2C" w:rsidRPr="002A7590">
                    <w:rPr>
                      <w:rStyle w:val="Hyperlink"/>
                    </w:rPr>
                    <w:t>H</w:t>
                  </w:r>
                  <w:r w:rsidR="005B6C2C">
                    <w:rPr>
                      <w:rStyle w:val="Hyperlink"/>
                    </w:rPr>
                    <w:t>ospital</w:t>
                  </w:r>
                </w:hyperlink>
                <w:r w:rsidR="005B6C2C">
                  <w:rPr>
                    <w:rStyle w:val="Hyperlink"/>
                  </w:rPr>
                  <w:t xml:space="preserve"> </w:t>
                </w:r>
                <w:hyperlink r:id="rId16" w:history="1">
                  <w:r w:rsidR="005B6C2C" w:rsidRPr="005B6C2C">
                    <w:rPr>
                      <w:rStyle w:val="Hyperlink"/>
                    </w:rPr>
                    <w:t>Performance</w:t>
                  </w:r>
                </w:hyperlink>
                <w:r w:rsidR="005B6C2C">
                  <w:rPr>
                    <w:rStyle w:val="Hyperlink"/>
                  </w:rPr>
                  <w:t xml:space="preserve"> Profiler</w:t>
                </w:r>
              </w:p>
              <w:p w:rsidR="00E15E67" w:rsidRDefault="00E15E67" w:rsidP="005B6C2C">
                <w:pPr>
                  <w:pStyle w:val="ListParagraph"/>
                  <w:numPr>
                    <w:ilvl w:val="0"/>
                    <w:numId w:val="16"/>
                  </w:numPr>
                  <w:ind w:left="0"/>
                </w:pP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A6561E" w:rsidRDefault="00E479B8" w:rsidP="00D853F9">
                <w:r>
                  <w:t>How many procedures most relevant to us does the health system perform annually?</w:t>
                </w:r>
              </w:p>
            </w:tc>
            <w:tc>
              <w:tcPr>
                <w:tcW w:w="3510" w:type="dxa"/>
              </w:tcPr>
              <w:p w:rsidR="00E479B8" w:rsidRDefault="00E479B8" w:rsidP="00D853F9">
                <w:r w:rsidRPr="005276A4">
                  <w:rPr>
                    <w:i/>
                  </w:rPr>
                  <w:t>Write-in answer</w:t>
                </w:r>
              </w:p>
            </w:tc>
            <w:tc>
              <w:tcPr>
                <w:tcW w:w="3150" w:type="dxa"/>
              </w:tcPr>
              <w:p w:rsidR="00E479B8" w:rsidRPr="00A550C4" w:rsidRDefault="00E479B8" w:rsidP="00D853F9">
                <w:r>
                  <w:t>Procedure volumes can help estimate potential product sales</w:t>
                </w:r>
              </w:p>
            </w:tc>
            <w:tc>
              <w:tcPr>
                <w:tcW w:w="2815" w:type="dxa"/>
              </w:tcPr>
              <w:p w:rsidR="00E479B8" w:rsidRDefault="00447987" w:rsidP="00D853F9">
                <w:pPr>
                  <w:pStyle w:val="ListParagraph"/>
                  <w:numPr>
                    <w:ilvl w:val="0"/>
                    <w:numId w:val="16"/>
                  </w:numPr>
                  <w:ind w:left="0"/>
                </w:pPr>
                <w:hyperlink r:id="rId17" w:history="1">
                  <w:r w:rsidR="00E479B8" w:rsidRPr="002A7590">
                    <w:rPr>
                      <w:rStyle w:val="Hyperlink"/>
                    </w:rPr>
                    <w:t xml:space="preserve">Health Care Facility </w:t>
                  </w:r>
                  <w:proofErr w:type="spellStart"/>
                  <w:r w:rsidR="00E479B8" w:rsidRPr="002A7590">
                    <w:rPr>
                      <w:rStyle w:val="Hyperlink"/>
                    </w:rPr>
                    <w:t>Quickview</w:t>
                  </w:r>
                  <w:proofErr w:type="spellEnd"/>
                </w:hyperlink>
              </w:p>
              <w:p w:rsidR="00E479B8" w:rsidRPr="00E15E67" w:rsidRDefault="00447987" w:rsidP="00D853F9">
                <w:pPr>
                  <w:pStyle w:val="ListParagraph"/>
                  <w:numPr>
                    <w:ilvl w:val="0"/>
                    <w:numId w:val="16"/>
                  </w:numPr>
                  <w:ind w:left="0"/>
                  <w:rPr>
                    <w:rStyle w:val="Hyperlink"/>
                    <w:color w:val="333E48" w:themeColor="text1"/>
                    <w:u w:val="none"/>
                  </w:rPr>
                </w:pPr>
                <w:hyperlink r:id="rId18" w:history="1">
                  <w:r w:rsidR="005B6C2C" w:rsidRPr="002A7590">
                    <w:rPr>
                      <w:rStyle w:val="Hyperlink"/>
                    </w:rPr>
                    <w:t>H</w:t>
                  </w:r>
                  <w:r w:rsidR="005B6C2C">
                    <w:rPr>
                      <w:rStyle w:val="Hyperlink"/>
                    </w:rPr>
                    <w:t>ospital</w:t>
                  </w:r>
                </w:hyperlink>
                <w:r w:rsidR="005B6C2C">
                  <w:rPr>
                    <w:rStyle w:val="Hyperlink"/>
                  </w:rPr>
                  <w:t xml:space="preserve"> </w:t>
                </w:r>
                <w:hyperlink r:id="rId19" w:history="1">
                  <w:r w:rsidR="005B6C2C" w:rsidRPr="005B6C2C">
                    <w:rPr>
                      <w:rStyle w:val="Hyperlink"/>
                    </w:rPr>
                    <w:t>Performance</w:t>
                  </w:r>
                </w:hyperlink>
                <w:r w:rsidR="005B6C2C">
                  <w:rPr>
                    <w:rStyle w:val="Hyperlink"/>
                  </w:rPr>
                  <w:t xml:space="preserve"> Profiler</w:t>
                </w:r>
              </w:p>
              <w:p w:rsidR="00E15E67" w:rsidRPr="00BF2C8D" w:rsidRDefault="00E15E67" w:rsidP="00D853F9">
                <w:pPr>
                  <w:pStyle w:val="ListParagraph"/>
                  <w:numPr>
                    <w:ilvl w:val="0"/>
                    <w:numId w:val="16"/>
                  </w:numPr>
                  <w:ind w:left="0"/>
                </w:pP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Default="00E479B8" w:rsidP="00D853F9">
                <w:r>
                  <w:t>How is the local market’s demand for procedures most relevant to us set to change in 5-10 years?</w:t>
                </w:r>
              </w:p>
            </w:tc>
            <w:tc>
              <w:tcPr>
                <w:tcW w:w="3510" w:type="dxa"/>
              </w:tcPr>
              <w:p w:rsidR="00E479B8" w:rsidRPr="005276A4" w:rsidRDefault="00E479B8" w:rsidP="00D853F9">
                <w:pPr>
                  <w:rPr>
                    <w:i/>
                  </w:rPr>
                </w:pPr>
                <w:r w:rsidRPr="005276A4">
                  <w:rPr>
                    <w:i/>
                  </w:rPr>
                  <w:t>Write-in answer</w:t>
                </w:r>
              </w:p>
            </w:tc>
            <w:tc>
              <w:tcPr>
                <w:tcW w:w="3150" w:type="dxa"/>
              </w:tcPr>
              <w:p w:rsidR="00E479B8" w:rsidRDefault="00E479B8" w:rsidP="00D853F9">
                <w:r>
                  <w:t>Expanding demand may lead to a need for new products and services</w:t>
                </w:r>
              </w:p>
            </w:tc>
            <w:tc>
              <w:tcPr>
                <w:tcW w:w="2815" w:type="dxa"/>
              </w:tcPr>
              <w:p w:rsidR="00E479B8" w:rsidRDefault="00447987" w:rsidP="005B6C2C">
                <w:pPr>
                  <w:pStyle w:val="ListParagraph"/>
                  <w:numPr>
                    <w:ilvl w:val="0"/>
                    <w:numId w:val="16"/>
                  </w:numPr>
                  <w:ind w:left="0"/>
                </w:pPr>
                <w:hyperlink r:id="rId20" w:history="1">
                  <w:r w:rsidR="005B6C2C" w:rsidRPr="005B6C2C">
                    <w:rPr>
                      <w:rStyle w:val="Hyperlink"/>
                    </w:rPr>
                    <w:t>Market Scenario Planner</w:t>
                  </w:r>
                </w:hyperlink>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Default="00E479B8" w:rsidP="00D853F9">
                <w:r>
                  <w:t>What is the prevalence of</w:t>
                </w:r>
                <w:r w:rsidRPr="00356721">
                  <w:t xml:space="preserve"> </w:t>
                </w:r>
                <w:r>
                  <w:t xml:space="preserve">relevant </w:t>
                </w:r>
                <w:r w:rsidRPr="00356721">
                  <w:t xml:space="preserve">chronic conditions where this </w:t>
                </w:r>
                <w:r>
                  <w:t>health system</w:t>
                </w:r>
                <w:r w:rsidRPr="00356721">
                  <w:t xml:space="preserve"> is located</w:t>
                </w:r>
                <w:r>
                  <w:t>?</w:t>
                </w:r>
              </w:p>
            </w:tc>
            <w:tc>
              <w:tcPr>
                <w:tcW w:w="3510" w:type="dxa"/>
              </w:tcPr>
              <w:p w:rsidR="00E479B8" w:rsidRDefault="00E479B8" w:rsidP="00D853F9">
                <w:r w:rsidRPr="00447E54">
                  <w:rPr>
                    <w:i/>
                  </w:rPr>
                  <w:t>Write-in answer</w:t>
                </w:r>
              </w:p>
            </w:tc>
            <w:tc>
              <w:tcPr>
                <w:tcW w:w="3150" w:type="dxa"/>
              </w:tcPr>
              <w:p w:rsidR="00E479B8" w:rsidRPr="00A550C4" w:rsidRDefault="00E479B8" w:rsidP="00D853F9">
                <w:r>
                  <w:t>Chronic disease rates are indicative of future procedure or visit volumes</w:t>
                </w:r>
              </w:p>
            </w:tc>
            <w:tc>
              <w:tcPr>
                <w:tcW w:w="2815" w:type="dxa"/>
              </w:tcPr>
              <w:p w:rsidR="00E479B8" w:rsidRDefault="00447987" w:rsidP="00D853F9">
                <w:pPr>
                  <w:pStyle w:val="ListParagraph"/>
                  <w:numPr>
                    <w:ilvl w:val="0"/>
                    <w:numId w:val="16"/>
                  </w:numPr>
                  <w:ind w:left="0"/>
                </w:pPr>
                <w:hyperlink r:id="rId21" w:history="1">
                  <w:r w:rsidR="00E479B8" w:rsidRPr="00F06685">
                    <w:rPr>
                      <w:rStyle w:val="Hyperlink"/>
                    </w:rPr>
                    <w:t>Chronic Condition Inpatient Est</w:t>
                  </w:r>
                  <w:r w:rsidR="00E479B8">
                    <w:rPr>
                      <w:rStyle w:val="Hyperlink"/>
                    </w:rPr>
                    <w:t>.</w:t>
                  </w:r>
                </w:hyperlink>
              </w:p>
              <w:p w:rsidR="00E479B8" w:rsidRDefault="00447987" w:rsidP="00D853F9">
                <w:pPr>
                  <w:pStyle w:val="ListParagraph"/>
                  <w:numPr>
                    <w:ilvl w:val="0"/>
                    <w:numId w:val="16"/>
                  </w:numPr>
                  <w:ind w:left="0"/>
                </w:pPr>
                <w:hyperlink r:id="rId22" w:history="1">
                  <w:r w:rsidR="00D853F9" w:rsidRPr="00D853F9">
                    <w:rPr>
                      <w:rStyle w:val="Hyperlink"/>
                    </w:rPr>
                    <w:t>Demographic Profiler</w:t>
                  </w:r>
                </w:hyperlink>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A6561E" w:rsidRDefault="00E479B8" w:rsidP="00D853F9">
                <w:r w:rsidRPr="00A6561E">
                  <w:t xml:space="preserve">What </w:t>
                </w:r>
                <w:r>
                  <w:t>are this health system’s quality scores and projected financial impact from P4P</w:t>
                </w:r>
                <w:r>
                  <w:rPr>
                    <w:rStyle w:val="FootnoteReference"/>
                  </w:rPr>
                  <w:footnoteReference w:id="1"/>
                </w:r>
                <w:r>
                  <w:t xml:space="preserve"> programs?</w:t>
                </w:r>
              </w:p>
            </w:tc>
            <w:tc>
              <w:tcPr>
                <w:tcW w:w="3510" w:type="dxa"/>
              </w:tcPr>
              <w:p w:rsidR="00E479B8" w:rsidRDefault="00E479B8" w:rsidP="00D853F9">
                <w:r w:rsidRPr="005276A4">
                  <w:rPr>
                    <w:i/>
                  </w:rPr>
                  <w:t>Write-in answer</w:t>
                </w:r>
              </w:p>
            </w:tc>
            <w:tc>
              <w:tcPr>
                <w:tcW w:w="3150" w:type="dxa"/>
              </w:tcPr>
              <w:p w:rsidR="00E479B8" w:rsidRPr="00A550C4" w:rsidRDefault="00E479B8" w:rsidP="00D853F9">
                <w:pPr>
                  <w:rPr>
                    <w:rFonts w:ascii="Arial" w:hAnsi="Arial"/>
                  </w:rPr>
                </w:pPr>
                <w:r>
                  <w:rPr>
                    <w:rFonts w:ascii="Arial" w:hAnsi="Arial"/>
                  </w:rPr>
                  <w:t>Low scores may make a system more likely to seek help from suppliers or service providers</w:t>
                </w:r>
                <w:r>
                  <w:rPr>
                    <w:rStyle w:val="FootnoteReference"/>
                    <w:rFonts w:ascii="Arial" w:hAnsi="Arial"/>
                  </w:rPr>
                  <w:footnoteReference w:id="2"/>
                </w:r>
              </w:p>
            </w:tc>
            <w:tc>
              <w:tcPr>
                <w:tcW w:w="2815" w:type="dxa"/>
              </w:tcPr>
              <w:p w:rsidR="00E479B8" w:rsidRDefault="00447987" w:rsidP="00D853F9">
                <w:pPr>
                  <w:pStyle w:val="ListParagraph"/>
                  <w:numPr>
                    <w:ilvl w:val="0"/>
                    <w:numId w:val="16"/>
                  </w:numPr>
                  <w:ind w:left="0"/>
                </w:pPr>
                <w:hyperlink r:id="rId23" w:history="1">
                  <w:r w:rsidR="00E479B8" w:rsidRPr="00FA47E7">
                    <w:rPr>
                      <w:rStyle w:val="Hyperlink"/>
                    </w:rPr>
                    <w:t>P4P Impact File</w:t>
                  </w:r>
                </w:hyperlink>
              </w:p>
              <w:p w:rsidR="00E479B8" w:rsidRPr="00BF2C8D" w:rsidRDefault="00E479B8" w:rsidP="00D853F9">
                <w:pPr>
                  <w:pStyle w:val="ListParagraph"/>
                  <w:numPr>
                    <w:ilvl w:val="0"/>
                    <w:numId w:val="16"/>
                  </w:numPr>
                  <w:ind w:left="0"/>
                </w:pP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A6561E" w:rsidRDefault="00E479B8" w:rsidP="00E15E67">
                <w:r>
                  <w:t>Is the health system participating in any bundled payment</w:t>
                </w:r>
                <w:r w:rsidR="00E15E67">
                  <w:t xml:space="preserve"> </w:t>
                </w:r>
                <w:r>
                  <w:t>arrangements (esp. in areas affecting your products/services)?</w:t>
                </w:r>
              </w:p>
            </w:tc>
            <w:tc>
              <w:tcPr>
                <w:tcW w:w="3510" w:type="dxa"/>
              </w:tcPr>
              <w:p w:rsidR="00E479B8" w:rsidRDefault="00E479B8" w:rsidP="00D853F9">
                <w:r w:rsidRPr="005276A4">
                  <w:rPr>
                    <w:i/>
                  </w:rPr>
                  <w:t>Write-in answer</w:t>
                </w:r>
              </w:p>
            </w:tc>
            <w:tc>
              <w:tcPr>
                <w:tcW w:w="3150" w:type="dxa"/>
              </w:tcPr>
              <w:p w:rsidR="00E479B8" w:rsidRPr="00A550C4" w:rsidRDefault="00E15E67" w:rsidP="00E15E67">
                <w:r>
                  <w:t>Participation in bundles signifies</w:t>
                </w:r>
                <w:r w:rsidR="00E479B8">
                  <w:t xml:space="preserve"> cooperation by providers and payers to cut costs (often by reducing supply spend)</w:t>
                </w:r>
              </w:p>
            </w:tc>
            <w:tc>
              <w:tcPr>
                <w:tcW w:w="2815" w:type="dxa"/>
              </w:tcPr>
              <w:p w:rsidR="00E479B8" w:rsidRPr="00E15E67" w:rsidRDefault="00447987" w:rsidP="00E15E67">
                <w:pPr>
                  <w:pStyle w:val="ListParagraph"/>
                  <w:numPr>
                    <w:ilvl w:val="0"/>
                    <w:numId w:val="16"/>
                  </w:numPr>
                  <w:ind w:left="0"/>
                </w:pPr>
                <w:hyperlink r:id="rId24" w:history="1">
                  <w:r w:rsidR="00436910" w:rsidRPr="00436910">
                    <w:rPr>
                      <w:rStyle w:val="Hyperlink"/>
                    </w:rPr>
                    <w:t>CMS Innovation Map</w:t>
                  </w:r>
                </w:hyperlink>
                <w:r w:rsidR="00E479B8" w:rsidRPr="00E15E67">
                  <w:rPr>
                    <w:i/>
                  </w:rPr>
                  <w:b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Default="00E479B8" w:rsidP="00D853F9">
                <w:pPr>
                  <w:rPr>
                    <w:i/>
                  </w:rPr>
                </w:pPr>
              </w:p>
            </w:tc>
            <w:tc>
              <w:tcPr>
                <w:tcW w:w="3510" w:type="dxa"/>
              </w:tcPr>
              <w:p w:rsidR="00E479B8" w:rsidRPr="005276A4" w:rsidRDefault="00E479B8" w:rsidP="00D853F9">
                <w:pPr>
                  <w:rPr>
                    <w:i/>
                  </w:rPr>
                </w:pPr>
                <w:r w:rsidRPr="005276A4">
                  <w:rPr>
                    <w:i/>
                  </w:rPr>
                  <w:t>Write-in answer</w:t>
                </w:r>
              </w:p>
            </w:tc>
            <w:tc>
              <w:tcPr>
                <w:tcW w:w="3150" w:type="dxa"/>
              </w:tcPr>
              <w:p w:rsidR="00E479B8" w:rsidRDefault="00E479B8" w:rsidP="00D853F9">
                <w:r w:rsidRPr="002F54CB">
                  <w:rPr>
                    <w:i/>
                  </w:rPr>
                  <w:t>Write-in answer</w:t>
                </w:r>
              </w:p>
            </w:tc>
            <w:tc>
              <w:tcPr>
                <w:tcW w:w="2815" w:type="dxa"/>
              </w:tcPr>
              <w:p w:rsidR="00E479B8" w:rsidRDefault="00E479B8" w:rsidP="00D853F9">
                <w:pPr>
                  <w:pStyle w:val="ListParagraph"/>
                  <w:numPr>
                    <w:ilvl w:val="0"/>
                    <w:numId w:val="16"/>
                  </w:numPr>
                  <w:ind w:left="0"/>
                </w:pPr>
                <w:r>
                  <w:rPr>
                    <w:i/>
                  </w:rPr>
                  <w:t>Insert data source here</w:t>
                </w:r>
              </w:p>
              <w:p w:rsidR="00E479B8" w:rsidRPr="00BF2C8D" w:rsidRDefault="00E479B8" w:rsidP="00D853F9">
                <w:pPr>
                  <w:pStyle w:val="ListParagraph"/>
                  <w:numPr>
                    <w:ilvl w:val="0"/>
                    <w:numId w:val="16"/>
                  </w:numPr>
                  <w:ind w:left="0"/>
                  <w:rPr>
                    <w:rFonts w:ascii="Arial" w:hAnsi="Arial"/>
                  </w:rPr>
                </w:pP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Default="00E479B8" w:rsidP="00D853F9">
                <w:pPr>
                  <w:rPr>
                    <w:i/>
                  </w:rPr>
                </w:pPr>
              </w:p>
            </w:tc>
            <w:tc>
              <w:tcPr>
                <w:tcW w:w="3510" w:type="dxa"/>
              </w:tcPr>
              <w:p w:rsidR="00E479B8" w:rsidRPr="005276A4" w:rsidRDefault="00E479B8" w:rsidP="00D853F9">
                <w:pPr>
                  <w:rPr>
                    <w:i/>
                  </w:rPr>
                </w:pPr>
                <w:r w:rsidRPr="005276A4">
                  <w:rPr>
                    <w:i/>
                  </w:rPr>
                  <w:t>Write-in answer</w:t>
                </w:r>
              </w:p>
            </w:tc>
            <w:tc>
              <w:tcPr>
                <w:tcW w:w="3150" w:type="dxa"/>
              </w:tcPr>
              <w:p w:rsidR="00E479B8" w:rsidRDefault="00E479B8" w:rsidP="00D853F9">
                <w:r w:rsidRPr="002F54CB">
                  <w:rPr>
                    <w:i/>
                  </w:rPr>
                  <w:t>Write-in answer</w:t>
                </w:r>
              </w:p>
            </w:tc>
            <w:tc>
              <w:tcPr>
                <w:tcW w:w="2815" w:type="dxa"/>
              </w:tcPr>
              <w:p w:rsidR="00E479B8" w:rsidRDefault="00E479B8" w:rsidP="00D853F9">
                <w:pPr>
                  <w:pStyle w:val="ListParagraph"/>
                  <w:numPr>
                    <w:ilvl w:val="0"/>
                    <w:numId w:val="16"/>
                  </w:numPr>
                  <w:ind w:left="0"/>
                </w:pPr>
                <w:r>
                  <w:rPr>
                    <w:i/>
                  </w:rPr>
                  <w:t>Insert data source here</w:t>
                </w:r>
              </w:p>
              <w:p w:rsidR="00E479B8" w:rsidRPr="00BF2C8D" w:rsidRDefault="00E479B8" w:rsidP="00D853F9">
                <w:pPr>
                  <w:pStyle w:val="ListParagraph"/>
                  <w:numPr>
                    <w:ilvl w:val="0"/>
                    <w:numId w:val="16"/>
                  </w:numPr>
                  <w:ind w:left="0"/>
                </w:pPr>
              </w:p>
            </w:tc>
          </w:tr>
        </w:tbl>
        <w:p w:rsidR="00E479B8" w:rsidRDefault="00E479B8" w:rsidP="00E479B8">
          <w:pPr>
            <w:pStyle w:val="ABCHeading1Linked"/>
          </w:pPr>
          <w:bookmarkStart w:id="5" w:name="_Toc412811107"/>
          <w:bookmarkStart w:id="6" w:name="_Toc412822586"/>
          <w:r>
            <w:lastRenderedPageBreak/>
            <w:t xml:space="preserve">Information to </w:t>
          </w:r>
          <w:r w:rsidRPr="00053B65">
            <w:rPr>
              <w:color w:val="CF0A2C" w:themeColor="accent6"/>
            </w:rPr>
            <w:t>Research</w:t>
          </w:r>
          <w:r>
            <w:t xml:space="preserve"> (continued)</w:t>
          </w:r>
        </w:p>
        <w:p w:rsidR="00E479B8" w:rsidRDefault="00E479B8" w:rsidP="00E479B8">
          <w:pPr>
            <w:pStyle w:val="ABCGraphicTitle"/>
            <w:spacing w:before="0"/>
            <w:ind w:left="0"/>
          </w:pPr>
        </w:p>
        <w:p w:rsidR="00E479B8" w:rsidRDefault="00E479B8" w:rsidP="00E479B8">
          <w:pPr>
            <w:pStyle w:val="ABCGraphicTitle"/>
            <w:spacing w:before="0"/>
            <w:ind w:left="0"/>
          </w:pPr>
          <w:r>
            <w:t>Market and Competitors</w:t>
          </w:r>
        </w:p>
        <w:tbl>
          <w:tblPr>
            <w:tblStyle w:val="ABCStandardTable"/>
            <w:tblW w:w="0" w:type="auto"/>
            <w:tblInd w:w="385" w:type="dxa"/>
            <w:tblLayout w:type="fixed"/>
            <w:tblLook w:val="04A0" w:firstRow="1" w:lastRow="0" w:firstColumn="1" w:lastColumn="0" w:noHBand="0" w:noVBand="1"/>
          </w:tblPr>
          <w:tblGrid>
            <w:gridCol w:w="4770"/>
            <w:gridCol w:w="3510"/>
            <w:gridCol w:w="3150"/>
            <w:gridCol w:w="2790"/>
          </w:tblGrid>
          <w:tr w:rsidR="00E479B8" w:rsidTr="00D853F9">
            <w:trPr>
              <w:cnfStyle w:val="100000000000" w:firstRow="1" w:lastRow="0" w:firstColumn="0" w:lastColumn="0" w:oddVBand="0" w:evenVBand="0" w:oddHBand="0" w:evenHBand="0" w:firstRowFirstColumn="0" w:firstRowLastColumn="0" w:lastRowFirstColumn="0" w:lastRowLastColumn="0"/>
            </w:trPr>
            <w:tc>
              <w:tcPr>
                <w:tcW w:w="4770" w:type="dxa"/>
              </w:tcPr>
              <w:p w:rsidR="00E479B8" w:rsidRPr="00EE1465" w:rsidRDefault="00E479B8" w:rsidP="00D853F9">
                <w:pPr>
                  <w:pStyle w:val="ABCTableColumnHeader"/>
                </w:pPr>
                <w:r w:rsidRPr="00EE1465">
                  <w:t>Question</w:t>
                </w:r>
              </w:p>
            </w:tc>
            <w:tc>
              <w:tcPr>
                <w:tcW w:w="3510" w:type="dxa"/>
              </w:tcPr>
              <w:p w:rsidR="00E479B8" w:rsidRPr="00EE1465" w:rsidRDefault="00E479B8" w:rsidP="00D853F9">
                <w:pPr>
                  <w:pStyle w:val="ABCTableColumnHeader"/>
                </w:pPr>
                <w:r w:rsidRPr="00EE1465">
                  <w:t>Answer</w:t>
                </w:r>
              </w:p>
            </w:tc>
            <w:tc>
              <w:tcPr>
                <w:tcW w:w="3150" w:type="dxa"/>
              </w:tcPr>
              <w:p w:rsidR="00E479B8" w:rsidRPr="00EE1465" w:rsidRDefault="00E479B8" w:rsidP="00D853F9">
                <w:pPr>
                  <w:pStyle w:val="ABCTableColumnHeader"/>
                </w:pPr>
                <w:r>
                  <w:t>Relevance</w:t>
                </w:r>
              </w:p>
            </w:tc>
            <w:tc>
              <w:tcPr>
                <w:tcW w:w="2790" w:type="dxa"/>
              </w:tcPr>
              <w:p w:rsidR="00E479B8" w:rsidRPr="00EE1465" w:rsidRDefault="00E479B8" w:rsidP="00D853F9">
                <w:pPr>
                  <w:pStyle w:val="ABCTableColumnHeader"/>
                </w:pPr>
                <w:r w:rsidRPr="00EE1465">
                  <w:t>Data Source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C43D8A" w:rsidRDefault="00E479B8" w:rsidP="00D853F9">
                <w:r>
                  <w:t xml:space="preserve">Has the health system recently </w:t>
                </w:r>
                <w:r w:rsidRPr="00751B40">
                  <w:t>announced</w:t>
                </w:r>
                <w:r>
                  <w:t xml:space="preserve"> or completed any mergers, acquisitions, or partnerships?</w:t>
                </w:r>
              </w:p>
            </w:tc>
            <w:tc>
              <w:tcPr>
                <w:tcW w:w="3510" w:type="dxa"/>
              </w:tcPr>
              <w:p w:rsidR="00E479B8" w:rsidRDefault="00E479B8" w:rsidP="00D853F9">
                <w:r w:rsidRPr="005276A4">
                  <w:rPr>
                    <w:i/>
                  </w:rPr>
                  <w:t>Write-in answer</w:t>
                </w:r>
              </w:p>
            </w:tc>
            <w:tc>
              <w:tcPr>
                <w:tcW w:w="3150" w:type="dxa"/>
              </w:tcPr>
              <w:p w:rsidR="00E479B8" w:rsidRPr="00A550C4" w:rsidRDefault="00E479B8" w:rsidP="00E61221">
                <w:r>
                  <w:t>M&amp;A activity may lead to changes in  products and service</w:t>
                </w:r>
                <w:r w:rsidR="00E61221">
                  <w:t xml:space="preserve"> purchasing</w:t>
                </w:r>
              </w:p>
            </w:tc>
            <w:tc>
              <w:tcPr>
                <w:tcW w:w="2790" w:type="dxa"/>
              </w:tcPr>
              <w:p w:rsidR="00E479B8" w:rsidRDefault="00E479B8" w:rsidP="00D853F9">
                <w:pPr>
                  <w:ind w:left="-36"/>
                </w:pPr>
                <w:r>
                  <w:t>Annual reports/</w:t>
                </w:r>
                <w:r w:rsidRPr="004C7452">
                  <w:t>press</w:t>
                </w:r>
                <w:r>
                  <w:t xml:space="preserve"> releases</w:t>
                </w:r>
              </w:p>
              <w:p w:rsidR="00E479B8" w:rsidRPr="004C7452" w:rsidRDefault="00E479B8" w:rsidP="00D853F9">
                <w:pPr>
                  <w:ind w:left="-36"/>
                </w:pP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EE1465" w:rsidRDefault="00E479B8" w:rsidP="00D853F9">
                <w:pPr>
                  <w:rPr>
                    <w:rFonts w:ascii="Arial" w:hAnsi="Arial"/>
                  </w:rPr>
                </w:pPr>
                <w:r>
                  <w:t>Have any other hospitals, health systems, or provider organizations in the market recently announced or completed any mergers, acquisitions, or partnerships?</w:t>
                </w:r>
              </w:p>
            </w:tc>
            <w:tc>
              <w:tcPr>
                <w:tcW w:w="3510" w:type="dxa"/>
              </w:tcPr>
              <w:p w:rsidR="00E479B8" w:rsidRDefault="00E479B8" w:rsidP="00D853F9">
                <w:r w:rsidRPr="005276A4">
                  <w:rPr>
                    <w:i/>
                  </w:rPr>
                  <w:t>Write-in answer</w:t>
                </w:r>
              </w:p>
            </w:tc>
            <w:tc>
              <w:tcPr>
                <w:tcW w:w="3150" w:type="dxa"/>
              </w:tcPr>
              <w:p w:rsidR="00E479B8" w:rsidRPr="00A550C4" w:rsidRDefault="00E479B8" w:rsidP="00C66E14">
                <w:r>
                  <w:t xml:space="preserve">Increasing competition may impact investment decisions regarding </w:t>
                </w:r>
                <w:r w:rsidR="00C66E14">
                  <w:t>IT</w:t>
                </w:r>
                <w:r>
                  <w:t>, facilities,</w:t>
                </w:r>
                <w:r w:rsidR="00C66E14">
                  <w:t xml:space="preserve"> and</w:t>
                </w:r>
                <w:r>
                  <w:t xml:space="preserve"> clinical technologies</w:t>
                </w:r>
              </w:p>
            </w:tc>
            <w:tc>
              <w:tcPr>
                <w:tcW w:w="2790" w:type="dxa"/>
              </w:tcPr>
              <w:p w:rsidR="00E15E67" w:rsidRDefault="00447987" w:rsidP="00D853F9">
                <w:pPr>
                  <w:ind w:left="-36"/>
                </w:pPr>
                <w:hyperlink r:id="rId25" w:history="1">
                  <w:r w:rsidR="00E15E67" w:rsidRPr="00E15E67">
                    <w:rPr>
                      <w:rStyle w:val="Hyperlink"/>
                    </w:rPr>
                    <w:t>Regional Market Profiles</w:t>
                  </w:r>
                </w:hyperlink>
              </w:p>
              <w:p w:rsidR="00E479B8" w:rsidRDefault="00E479B8" w:rsidP="00D853F9">
                <w:pPr>
                  <w:ind w:left="-36"/>
                </w:pPr>
                <w:r>
                  <w:t>Annual reports/</w:t>
                </w:r>
                <w:r w:rsidRPr="004C7452">
                  <w:t>press</w:t>
                </w:r>
                <w:r>
                  <w:t xml:space="preserve"> releases</w:t>
                </w:r>
              </w:p>
              <w:p w:rsidR="00E479B8" w:rsidRPr="004C7452" w:rsidRDefault="00E479B8" w:rsidP="00D853F9">
                <w:pPr>
                  <w:ind w:left="-36"/>
                </w:pP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B85D50" w:rsidRDefault="00E479B8" w:rsidP="00D853F9">
                <w:pPr>
                  <w:pStyle w:val="CommentText"/>
                </w:pPr>
                <w:r>
                  <w:t>Who are the biggest competitors in the local market? What percent of the market do they command?</w:t>
                </w:r>
              </w:p>
            </w:tc>
            <w:tc>
              <w:tcPr>
                <w:tcW w:w="3510" w:type="dxa"/>
              </w:tcPr>
              <w:p w:rsidR="00E479B8" w:rsidRDefault="00E479B8" w:rsidP="00D853F9">
                <w:r w:rsidRPr="005276A4">
                  <w:rPr>
                    <w:i/>
                  </w:rPr>
                  <w:t>Write-in answer</w:t>
                </w:r>
              </w:p>
            </w:tc>
            <w:tc>
              <w:tcPr>
                <w:tcW w:w="3150" w:type="dxa"/>
              </w:tcPr>
              <w:p w:rsidR="00E479B8" w:rsidRPr="00A550C4" w:rsidRDefault="00E479B8" w:rsidP="00D853F9">
                <w:r>
                  <w:t>Consolidation in a market indicates product purchasing leverage</w:t>
                </w:r>
              </w:p>
            </w:tc>
            <w:tc>
              <w:tcPr>
                <w:tcW w:w="2790" w:type="dxa"/>
              </w:tcPr>
              <w:p w:rsidR="00204DC6" w:rsidRDefault="00447987" w:rsidP="00E15E67">
                <w:pPr>
                  <w:pStyle w:val="ListParagraph"/>
                  <w:ind w:left="0"/>
                  <w:rPr>
                    <w:rStyle w:val="Hyperlink"/>
                  </w:rPr>
                </w:pPr>
                <w:hyperlink r:id="rId26" w:history="1">
                  <w:r w:rsidR="00204DC6" w:rsidRPr="002A7590">
                    <w:rPr>
                      <w:rStyle w:val="Hyperlink"/>
                    </w:rPr>
                    <w:t xml:space="preserve">Health Care Facility </w:t>
                  </w:r>
                  <w:proofErr w:type="spellStart"/>
                  <w:r w:rsidR="00204DC6" w:rsidRPr="002A7590">
                    <w:rPr>
                      <w:rStyle w:val="Hyperlink"/>
                    </w:rPr>
                    <w:t>Quickview</w:t>
                  </w:r>
                  <w:proofErr w:type="spellEnd"/>
                </w:hyperlink>
              </w:p>
              <w:p w:rsidR="00E15E67" w:rsidRPr="00E15E67" w:rsidRDefault="00447987" w:rsidP="00E15E67">
                <w:pPr>
                  <w:pStyle w:val="ListParagraph"/>
                  <w:ind w:left="0"/>
                  <w:rPr>
                    <w:rStyle w:val="Hyperlink"/>
                    <w:color w:val="333E48" w:themeColor="text1"/>
                    <w:u w:val="none"/>
                  </w:rPr>
                </w:pPr>
                <w:hyperlink r:id="rId27" w:history="1">
                  <w:r w:rsidR="00E15E67" w:rsidRPr="002A7590">
                    <w:rPr>
                      <w:rStyle w:val="Hyperlink"/>
                    </w:rPr>
                    <w:t>H</w:t>
                  </w:r>
                  <w:r w:rsidR="00E15E67">
                    <w:rPr>
                      <w:rStyle w:val="Hyperlink"/>
                    </w:rPr>
                    <w:t>ospital</w:t>
                  </w:r>
                </w:hyperlink>
                <w:r w:rsidR="00E15E67">
                  <w:rPr>
                    <w:rStyle w:val="Hyperlink"/>
                  </w:rPr>
                  <w:t xml:space="preserve"> </w:t>
                </w:r>
                <w:hyperlink r:id="rId28" w:history="1">
                  <w:r w:rsidR="00E15E67" w:rsidRPr="005B6C2C">
                    <w:rPr>
                      <w:rStyle w:val="Hyperlink"/>
                    </w:rPr>
                    <w:t>Performance</w:t>
                  </w:r>
                </w:hyperlink>
                <w:r w:rsidR="00E15E67">
                  <w:rPr>
                    <w:rStyle w:val="Hyperlink"/>
                  </w:rPr>
                  <w:t xml:space="preserve"> Profiler</w:t>
                </w:r>
              </w:p>
              <w:p w:rsidR="00E15E67" w:rsidRDefault="00E15E67" w:rsidP="00E15E67">
                <w:pPr>
                  <w:ind w:left="-36"/>
                </w:pPr>
                <w:r>
                  <w:t xml:space="preserve"> </w:t>
                </w:r>
                <w:hyperlink r:id="rId29" w:history="1">
                  <w:r w:rsidRPr="00E15E67">
                    <w:rPr>
                      <w:rStyle w:val="Hyperlink"/>
                    </w:rPr>
                    <w:t>Regional Market Profiles</w:t>
                  </w:r>
                </w:hyperlink>
              </w:p>
              <w:p w:rsidR="00E479B8" w:rsidRPr="004C7452" w:rsidRDefault="00E479B8" w:rsidP="00D853F9"/>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781C58" w:rsidRDefault="00E479B8" w:rsidP="00D853F9">
                <w:r>
                  <w:t>What investments has the system recently made (or announced)</w:t>
                </w:r>
                <w:r w:rsidRPr="00356721">
                  <w:t xml:space="preserve"> in ambulatory services, urgent care clinics, and</w:t>
                </w:r>
                <w:r>
                  <w:t>/or</w:t>
                </w:r>
                <w:r w:rsidRPr="00356721">
                  <w:t xml:space="preserve"> retail clinics?</w:t>
                </w:r>
              </w:p>
            </w:tc>
            <w:tc>
              <w:tcPr>
                <w:tcW w:w="3510" w:type="dxa"/>
              </w:tcPr>
              <w:p w:rsidR="00E479B8" w:rsidRDefault="00E479B8" w:rsidP="00D853F9">
                <w:r w:rsidRPr="005276A4">
                  <w:rPr>
                    <w:i/>
                  </w:rPr>
                  <w:t>Write-in answer</w:t>
                </w:r>
              </w:p>
            </w:tc>
            <w:tc>
              <w:tcPr>
                <w:tcW w:w="3150" w:type="dxa"/>
              </w:tcPr>
              <w:p w:rsidR="00E479B8" w:rsidRDefault="00E479B8" w:rsidP="00D853F9">
                <w:r>
                  <w:t>A wide outpatient footprint may lead systems to look to shift procedures outside the four walls of the hospital</w:t>
                </w:r>
              </w:p>
            </w:tc>
            <w:tc>
              <w:tcPr>
                <w:tcW w:w="2790" w:type="dxa"/>
              </w:tcPr>
              <w:p w:rsidR="00204DC6" w:rsidRDefault="00204DC6" w:rsidP="00204DC6">
                <w:pPr>
                  <w:ind w:left="-36"/>
                </w:pPr>
                <w:r>
                  <w:t>Annual reports/</w:t>
                </w:r>
                <w:r w:rsidRPr="004C7452">
                  <w:t>press</w:t>
                </w:r>
                <w:r>
                  <w:t xml:space="preserve"> releases</w:t>
                </w:r>
              </w:p>
              <w:p w:rsidR="00436910" w:rsidRPr="00A47FD1" w:rsidRDefault="00436910" w:rsidP="00D853F9">
                <w:pPr>
                  <w:pStyle w:val="ListParagraph"/>
                  <w:numPr>
                    <w:ilvl w:val="0"/>
                    <w:numId w:val="16"/>
                  </w:numPr>
                  <w:ind w:left="0"/>
                </w:pP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A51FCA" w:rsidRDefault="00E479B8" w:rsidP="00D853F9">
                <w:r>
                  <w:t>What are the largest employers in the area?</w:t>
                </w:r>
              </w:p>
            </w:tc>
            <w:tc>
              <w:tcPr>
                <w:tcW w:w="3510" w:type="dxa"/>
              </w:tcPr>
              <w:p w:rsidR="00E479B8" w:rsidRPr="005276A4" w:rsidRDefault="00E479B8" w:rsidP="00D853F9">
                <w:pPr>
                  <w:rPr>
                    <w:i/>
                  </w:rPr>
                </w:pPr>
                <w:r w:rsidRPr="005276A4">
                  <w:rPr>
                    <w:i/>
                  </w:rPr>
                  <w:t>Write-in answer</w:t>
                </w:r>
              </w:p>
            </w:tc>
            <w:tc>
              <w:tcPr>
                <w:tcW w:w="3150" w:type="dxa"/>
              </w:tcPr>
              <w:p w:rsidR="00E479B8" w:rsidRDefault="008A6CB9" w:rsidP="008A6CB9">
                <w:r>
                  <w:t>L</w:t>
                </w:r>
                <w:r w:rsidR="00E479B8">
                  <w:t xml:space="preserve">ocal </w:t>
                </w:r>
                <w:r>
                  <w:t xml:space="preserve">employers </w:t>
                </w:r>
                <w:r w:rsidR="00E479B8">
                  <w:t>can impact the levels of bad debt and charity care</w:t>
                </w:r>
                <w:r>
                  <w:t xml:space="preserve"> for local health systems</w:t>
                </w:r>
                <w:r w:rsidR="00E479B8">
                  <w:t xml:space="preserve"> </w:t>
                </w:r>
              </w:p>
            </w:tc>
            <w:tc>
              <w:tcPr>
                <w:tcW w:w="2790" w:type="dxa"/>
              </w:tcPr>
              <w:p w:rsidR="00E15E67" w:rsidRDefault="00447987" w:rsidP="00E15E67">
                <w:pPr>
                  <w:ind w:left="-36"/>
                </w:pPr>
                <w:hyperlink r:id="rId30" w:history="1">
                  <w:r w:rsidR="00E15E67" w:rsidRPr="00E15E67">
                    <w:rPr>
                      <w:rStyle w:val="Hyperlink"/>
                    </w:rPr>
                    <w:t>Regional Market Profiles</w:t>
                  </w:r>
                </w:hyperlink>
              </w:p>
              <w:p w:rsidR="00E479B8" w:rsidRPr="004C7452" w:rsidRDefault="00204DC6" w:rsidP="00D853F9">
                <w:pPr>
                  <w:pStyle w:val="ListParagraph"/>
                  <w:numPr>
                    <w:ilvl w:val="0"/>
                    <w:numId w:val="16"/>
                  </w:numPr>
                  <w:ind w:left="0"/>
                </w:pPr>
                <w:r>
                  <w:t>Web search</w:t>
                </w:r>
              </w:p>
              <w:p w:rsidR="00E479B8" w:rsidRDefault="00E479B8" w:rsidP="00D853F9">
                <w:pPr>
                  <w:pStyle w:val="ListParagraph"/>
                  <w:numPr>
                    <w:ilvl w:val="0"/>
                    <w:numId w:val="16"/>
                  </w:numPr>
                  <w:ind w:left="0"/>
                </w:pP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Default="00E479B8" w:rsidP="00D853F9">
                <w:pPr>
                  <w:pStyle w:val="CommentText"/>
                </w:pPr>
                <w:r>
                  <w:t>Is the health system part of an ACO? Commercial or Medicare?</w:t>
                </w:r>
              </w:p>
            </w:tc>
            <w:tc>
              <w:tcPr>
                <w:tcW w:w="3510" w:type="dxa"/>
              </w:tcPr>
              <w:p w:rsidR="00E479B8" w:rsidRDefault="00E479B8" w:rsidP="00D853F9">
                <w:r w:rsidRPr="005276A4">
                  <w:rPr>
                    <w:i/>
                  </w:rPr>
                  <w:t>Write-in answer</w:t>
                </w:r>
              </w:p>
            </w:tc>
            <w:tc>
              <w:tcPr>
                <w:tcW w:w="3150" w:type="dxa"/>
              </w:tcPr>
              <w:p w:rsidR="00E479B8" w:rsidRPr="00A550C4" w:rsidRDefault="00E479B8" w:rsidP="00C66E14">
                <w:r>
                  <w:t>ACO</w:t>
                </w:r>
                <w:r w:rsidR="00C66E14">
                  <w:t>s</w:t>
                </w:r>
                <w:r>
                  <w:t xml:space="preserve"> </w:t>
                </w:r>
                <w:r w:rsidR="00C66E14">
                  <w:t xml:space="preserve">will look to </w:t>
                </w:r>
                <w:r>
                  <w:t>reduce demand for unnecessary</w:t>
                </w:r>
                <w:r w:rsidR="00C66E14">
                  <w:t xml:space="preserve"> </w:t>
                </w:r>
                <w:r>
                  <w:t>services</w:t>
                </w:r>
              </w:p>
            </w:tc>
            <w:tc>
              <w:tcPr>
                <w:tcW w:w="2790" w:type="dxa"/>
              </w:tcPr>
              <w:p w:rsidR="00E15E67" w:rsidRDefault="00447987" w:rsidP="00D853F9">
                <w:pPr>
                  <w:ind w:left="-36"/>
                </w:pPr>
                <w:hyperlink r:id="rId31" w:history="1">
                  <w:r w:rsidR="00E15E67" w:rsidRPr="00436910">
                    <w:rPr>
                      <w:rStyle w:val="Hyperlink"/>
                    </w:rPr>
                    <w:t>CMS Innovation Map</w:t>
                  </w:r>
                </w:hyperlink>
              </w:p>
              <w:p w:rsidR="00E479B8" w:rsidRDefault="00E479B8" w:rsidP="00D853F9">
                <w:pPr>
                  <w:ind w:left="-36"/>
                </w:pPr>
                <w:r>
                  <w:t>Annual reports/</w:t>
                </w:r>
                <w:r w:rsidRPr="004C7452">
                  <w:t>press</w:t>
                </w:r>
                <w:r>
                  <w:t xml:space="preserve"> releases</w:t>
                </w:r>
              </w:p>
              <w:p w:rsidR="00E479B8" w:rsidRPr="004C7452" w:rsidRDefault="00E479B8" w:rsidP="00D853F9"/>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Default="00E479B8" w:rsidP="00D853F9">
                <w:pPr>
                  <w:pStyle w:val="CommentText"/>
                </w:pPr>
                <w:r>
                  <w:t>Does the health system own its own health plan? If yes, how many covered lives?</w:t>
                </w:r>
              </w:p>
            </w:tc>
            <w:tc>
              <w:tcPr>
                <w:tcW w:w="3510" w:type="dxa"/>
              </w:tcPr>
              <w:p w:rsidR="00E479B8" w:rsidRDefault="00E479B8" w:rsidP="00D853F9">
                <w:r w:rsidRPr="005276A4">
                  <w:rPr>
                    <w:i/>
                  </w:rPr>
                  <w:t>Write-in answer</w:t>
                </w:r>
              </w:p>
            </w:tc>
            <w:tc>
              <w:tcPr>
                <w:tcW w:w="3150" w:type="dxa"/>
              </w:tcPr>
              <w:p w:rsidR="00E479B8" w:rsidRPr="00A550C4" w:rsidRDefault="00E479B8" w:rsidP="00D853F9">
                <w:r>
                  <w:t>Plan ownership leads to a focus on long-term total cost of care</w:t>
                </w:r>
              </w:p>
            </w:tc>
            <w:tc>
              <w:tcPr>
                <w:tcW w:w="2790" w:type="dxa"/>
              </w:tcPr>
              <w:p w:rsidR="00E479B8" w:rsidRPr="004C7452" w:rsidRDefault="00E479B8" w:rsidP="00D853F9">
                <w:r>
                  <w:t xml:space="preserve">ABC data sets </w:t>
                </w:r>
                <w:r w:rsidRPr="00DD4248">
                  <w:rPr>
                    <w:i/>
                  </w:rPr>
                  <w:t>(upon request)</w:t>
                </w:r>
                <w:r>
                  <w:br/>
                </w:r>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Pr="00356721" w:rsidRDefault="00E479B8" w:rsidP="00D853F9"/>
            </w:tc>
            <w:tc>
              <w:tcPr>
                <w:tcW w:w="3510" w:type="dxa"/>
              </w:tcPr>
              <w:p w:rsidR="00E479B8" w:rsidRPr="00FD3AA3" w:rsidRDefault="00E479B8" w:rsidP="00D853F9">
                <w:pPr>
                  <w:rPr>
                    <w:i/>
                  </w:rPr>
                </w:pPr>
                <w:r w:rsidRPr="00FD3AA3">
                  <w:rPr>
                    <w:i/>
                  </w:rPr>
                  <w:t>Write-in answer</w:t>
                </w:r>
              </w:p>
            </w:tc>
            <w:tc>
              <w:tcPr>
                <w:tcW w:w="3150" w:type="dxa"/>
              </w:tcPr>
              <w:p w:rsidR="00E479B8" w:rsidRPr="00A550C4" w:rsidRDefault="00E479B8" w:rsidP="00D853F9">
                <w:pPr>
                  <w:rPr>
                    <w:rFonts w:ascii="Arial" w:hAnsi="Arial"/>
                  </w:rPr>
                </w:pPr>
                <w:r w:rsidRPr="005276A4">
                  <w:rPr>
                    <w:i/>
                  </w:rPr>
                  <w:t>Write-in answer</w:t>
                </w:r>
              </w:p>
            </w:tc>
            <w:tc>
              <w:tcPr>
                <w:tcW w:w="2790" w:type="dxa"/>
              </w:tcPr>
              <w:p w:rsidR="00E479B8" w:rsidRPr="004C7452" w:rsidRDefault="00E479B8" w:rsidP="00D853F9">
                <w:r w:rsidRPr="004C7452">
                  <w:rPr>
                    <w:i/>
                  </w:rPr>
                  <w:t>Insert data source here</w:t>
                </w:r>
              </w:p>
              <w:p w:rsidR="00E479B8" w:rsidRPr="004C7452" w:rsidRDefault="00E479B8" w:rsidP="00D853F9"/>
            </w:tc>
          </w:tr>
        </w:tbl>
        <w:p w:rsidR="00E479B8" w:rsidRDefault="00E479B8" w:rsidP="00E479B8"/>
        <w:p w:rsidR="00E479B8" w:rsidRDefault="00E479B8" w:rsidP="00E479B8">
          <w:pPr>
            <w:pStyle w:val="ABCGraphicTitle"/>
            <w:spacing w:before="0"/>
            <w:ind w:left="0"/>
          </w:pPr>
          <w:r>
            <w:t>Physician Relationships</w:t>
          </w:r>
        </w:p>
        <w:tbl>
          <w:tblPr>
            <w:tblStyle w:val="ABCStandardTable"/>
            <w:tblW w:w="0" w:type="auto"/>
            <w:tblInd w:w="385" w:type="dxa"/>
            <w:tblLayout w:type="fixed"/>
            <w:tblLook w:val="04A0" w:firstRow="1" w:lastRow="0" w:firstColumn="1" w:lastColumn="0" w:noHBand="0" w:noVBand="1"/>
          </w:tblPr>
          <w:tblGrid>
            <w:gridCol w:w="4770"/>
            <w:gridCol w:w="3510"/>
            <w:gridCol w:w="3150"/>
            <w:gridCol w:w="2790"/>
          </w:tblGrid>
          <w:tr w:rsidR="00E479B8" w:rsidTr="00D853F9">
            <w:trPr>
              <w:cnfStyle w:val="100000000000" w:firstRow="1" w:lastRow="0" w:firstColumn="0" w:lastColumn="0" w:oddVBand="0" w:evenVBand="0" w:oddHBand="0" w:evenHBand="0" w:firstRowFirstColumn="0" w:firstRowLastColumn="0" w:lastRowFirstColumn="0" w:lastRowLastColumn="0"/>
            </w:trPr>
            <w:tc>
              <w:tcPr>
                <w:tcW w:w="4770" w:type="dxa"/>
              </w:tcPr>
              <w:p w:rsidR="00E479B8" w:rsidRPr="00EE1465" w:rsidRDefault="00E479B8" w:rsidP="00D853F9">
                <w:pPr>
                  <w:pStyle w:val="ABCTableColumnHeader"/>
                </w:pPr>
                <w:r w:rsidRPr="00EE1465">
                  <w:t>Question</w:t>
                </w:r>
              </w:p>
            </w:tc>
            <w:tc>
              <w:tcPr>
                <w:tcW w:w="3510" w:type="dxa"/>
              </w:tcPr>
              <w:p w:rsidR="00E479B8" w:rsidRPr="00EE1465" w:rsidRDefault="00E479B8" w:rsidP="00D853F9">
                <w:pPr>
                  <w:pStyle w:val="ABCTableColumnHeader"/>
                </w:pPr>
                <w:r w:rsidRPr="00EE1465">
                  <w:t>Answer</w:t>
                </w:r>
              </w:p>
            </w:tc>
            <w:tc>
              <w:tcPr>
                <w:tcW w:w="3150" w:type="dxa"/>
              </w:tcPr>
              <w:p w:rsidR="00E479B8" w:rsidRPr="00EE1465" w:rsidRDefault="00E479B8" w:rsidP="00D853F9">
                <w:pPr>
                  <w:pStyle w:val="ABCTableColumnHeader"/>
                </w:pPr>
                <w:r>
                  <w:t>Relevance</w:t>
                </w:r>
              </w:p>
            </w:tc>
            <w:tc>
              <w:tcPr>
                <w:tcW w:w="2790" w:type="dxa"/>
              </w:tcPr>
              <w:p w:rsidR="00E479B8" w:rsidRPr="00EE1465" w:rsidRDefault="00E479B8" w:rsidP="00D853F9">
                <w:pPr>
                  <w:pStyle w:val="ABCTableColumnHeader"/>
                </w:pPr>
                <w:r w:rsidRPr="00EE1465">
                  <w:t>Data Source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A51FCA" w:rsidRDefault="00E479B8" w:rsidP="00D853F9">
                <w:r>
                  <w:t>Does the system own one or more physician groups?</w:t>
                </w:r>
              </w:p>
            </w:tc>
            <w:tc>
              <w:tcPr>
                <w:tcW w:w="3510" w:type="dxa"/>
              </w:tcPr>
              <w:p w:rsidR="00E479B8" w:rsidRDefault="00E479B8" w:rsidP="00D853F9">
                <w:r w:rsidRPr="005276A4">
                  <w:rPr>
                    <w:i/>
                  </w:rPr>
                  <w:t>Write-in answer</w:t>
                </w:r>
              </w:p>
            </w:tc>
            <w:tc>
              <w:tcPr>
                <w:tcW w:w="3150" w:type="dxa"/>
              </w:tcPr>
              <w:p w:rsidR="00E479B8" w:rsidRPr="00A550C4" w:rsidRDefault="00E479B8" w:rsidP="00D853F9">
                <w:r>
                  <w:t xml:space="preserve">Physician alignment can influence purchasing processes </w:t>
                </w:r>
              </w:p>
            </w:tc>
            <w:tc>
              <w:tcPr>
                <w:tcW w:w="2790" w:type="dxa"/>
              </w:tcPr>
              <w:p w:rsidR="00E479B8" w:rsidRPr="004C7452" w:rsidRDefault="00204DC6" w:rsidP="00D853F9">
                <w:pPr>
                  <w:pStyle w:val="ListParagraph"/>
                  <w:numPr>
                    <w:ilvl w:val="0"/>
                    <w:numId w:val="16"/>
                  </w:numPr>
                  <w:ind w:left="0"/>
                </w:pPr>
                <w:r>
                  <w:t xml:space="preserve">ABC data sets </w:t>
                </w:r>
                <w:r w:rsidRPr="00DD4248">
                  <w:rPr>
                    <w:i/>
                  </w:rPr>
                  <w:t>(upon request)</w:t>
                </w:r>
              </w:p>
              <w:p w:rsidR="00E479B8" w:rsidRPr="00BF2C8D" w:rsidRDefault="00E479B8" w:rsidP="00D853F9">
                <w:pPr>
                  <w:pStyle w:val="ListParagraph"/>
                  <w:numPr>
                    <w:ilvl w:val="0"/>
                    <w:numId w:val="16"/>
                  </w:numPr>
                  <w:ind w:left="0"/>
                </w:pPr>
                <w:r>
                  <w:rPr>
                    <w:i/>
                  </w:rPr>
                  <w:t>Health system annual report</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A51FCA" w:rsidRDefault="00E479B8" w:rsidP="00D853F9">
                <w:r w:rsidRPr="00DD4248">
                  <w:t>What has the health system done to improve physician alignment (especially with specialists using your products/services)?</w:t>
                </w:r>
              </w:p>
            </w:tc>
            <w:tc>
              <w:tcPr>
                <w:tcW w:w="3510" w:type="dxa"/>
              </w:tcPr>
              <w:p w:rsidR="00E479B8" w:rsidRDefault="00E479B8" w:rsidP="00D853F9">
                <w:r w:rsidRPr="005276A4">
                  <w:rPr>
                    <w:i/>
                  </w:rPr>
                  <w:t>Write-in answer</w:t>
                </w:r>
              </w:p>
            </w:tc>
            <w:tc>
              <w:tcPr>
                <w:tcW w:w="3150" w:type="dxa"/>
              </w:tcPr>
              <w:p w:rsidR="00E479B8" w:rsidRPr="00A550C4" w:rsidRDefault="00E479B8" w:rsidP="00D853F9">
                <w:r>
                  <w:t xml:space="preserve">Certain alignment models can lead to added incentives to reduce usage of vendor products and services </w:t>
                </w:r>
              </w:p>
            </w:tc>
            <w:tc>
              <w:tcPr>
                <w:tcW w:w="2790" w:type="dxa"/>
              </w:tcPr>
              <w:p w:rsidR="00E479B8" w:rsidRDefault="00E479B8" w:rsidP="00D853F9">
                <w:pPr>
                  <w:ind w:left="-36"/>
                </w:pPr>
                <w:r>
                  <w:t>Annual reports/</w:t>
                </w:r>
                <w:r w:rsidRPr="004C7452">
                  <w:t>press</w:t>
                </w:r>
                <w:r>
                  <w:t xml:space="preserve"> releases</w:t>
                </w:r>
              </w:p>
              <w:p w:rsidR="00E479B8" w:rsidRPr="00BF2C8D" w:rsidRDefault="00E479B8" w:rsidP="00D853F9">
                <w:pPr>
                  <w:pStyle w:val="ListParagraph"/>
                  <w:numPr>
                    <w:ilvl w:val="0"/>
                    <w:numId w:val="16"/>
                  </w:numPr>
                  <w:ind w:left="0"/>
                </w:pP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Pr="00356721" w:rsidRDefault="00E479B8" w:rsidP="00D853F9"/>
            </w:tc>
            <w:tc>
              <w:tcPr>
                <w:tcW w:w="3510" w:type="dxa"/>
              </w:tcPr>
              <w:p w:rsidR="00E479B8" w:rsidRPr="00FD3AA3" w:rsidRDefault="00E479B8" w:rsidP="00D853F9">
                <w:pPr>
                  <w:rPr>
                    <w:i/>
                  </w:rPr>
                </w:pPr>
                <w:r w:rsidRPr="00FD3AA3">
                  <w:rPr>
                    <w:i/>
                  </w:rPr>
                  <w:t>Write-in answer</w:t>
                </w:r>
              </w:p>
            </w:tc>
            <w:tc>
              <w:tcPr>
                <w:tcW w:w="3150" w:type="dxa"/>
              </w:tcPr>
              <w:p w:rsidR="00E479B8" w:rsidRPr="00A550C4" w:rsidRDefault="00E479B8" w:rsidP="00D853F9">
                <w:r w:rsidRPr="005276A4">
                  <w:rPr>
                    <w:i/>
                  </w:rPr>
                  <w:t>Write-in answer</w:t>
                </w:r>
              </w:p>
            </w:tc>
            <w:tc>
              <w:tcPr>
                <w:tcW w:w="2790" w:type="dxa"/>
              </w:tcPr>
              <w:p w:rsidR="00E479B8" w:rsidRPr="004C7452" w:rsidRDefault="00E479B8" w:rsidP="00D853F9">
                <w:r w:rsidRPr="004C7452">
                  <w:rPr>
                    <w:i/>
                  </w:rPr>
                  <w:t>Insert data source here</w:t>
                </w:r>
              </w:p>
              <w:p w:rsidR="00E479B8" w:rsidRPr="004C7452" w:rsidRDefault="00E479B8" w:rsidP="00D853F9">
                <w:r w:rsidRPr="004C7452">
                  <w:rPr>
                    <w:i/>
                  </w:rPr>
                  <w:t>Insert data source here</w:t>
                </w:r>
              </w:p>
            </w:tc>
          </w:tr>
        </w:tbl>
        <w:p w:rsidR="00E479B8" w:rsidRDefault="00E479B8" w:rsidP="00E479B8">
          <w:pPr>
            <w:pStyle w:val="ABCHeading1Linked"/>
            <w:pBdr>
              <w:bottom w:val="none" w:sz="0" w:space="0" w:color="auto"/>
            </w:pBdr>
          </w:pPr>
        </w:p>
        <w:p w:rsidR="008A6CB9" w:rsidRDefault="008A6CB9">
          <w:pPr>
            <w:rPr>
              <w:sz w:val="40"/>
              <w:szCs w:val="40"/>
            </w:rPr>
          </w:pPr>
          <w:r>
            <w:br w:type="page"/>
          </w:r>
        </w:p>
        <w:p w:rsidR="00E479B8" w:rsidRDefault="00E479B8" w:rsidP="00E479B8">
          <w:pPr>
            <w:pStyle w:val="ABCHeading1Linked"/>
          </w:pPr>
          <w:r>
            <w:lastRenderedPageBreak/>
            <w:t xml:space="preserve">Information to Learn From an </w:t>
          </w:r>
          <w:r>
            <w:rPr>
              <w:color w:val="CF0A2C" w:themeColor="accent6"/>
            </w:rPr>
            <w:t>Insider</w:t>
          </w:r>
          <w:bookmarkEnd w:id="5"/>
          <w:bookmarkEnd w:id="6"/>
        </w:p>
        <w:p w:rsidR="00E479B8" w:rsidRPr="0017590F" w:rsidRDefault="00E479B8" w:rsidP="00E479B8">
          <w:pPr>
            <w:pStyle w:val="ABCHeading3NotLinked"/>
            <w:ind w:left="0"/>
          </w:pPr>
          <w:r w:rsidRPr="000958B4">
            <w:rPr>
              <w:color w:val="333E48" w:themeColor="text1"/>
              <w:sz w:val="21"/>
              <w:szCs w:val="21"/>
            </w:rPr>
            <w:t>Why is this information important?</w:t>
          </w:r>
        </w:p>
        <w:p w:rsidR="00E479B8" w:rsidRPr="00AE7DCD" w:rsidRDefault="00E479B8" w:rsidP="00E479B8">
          <w:pPr>
            <w:pStyle w:val="ABCSectionText"/>
            <w:ind w:left="288"/>
          </w:pPr>
          <w:r>
            <w:t xml:space="preserve">All health systems have unique policies, procedures, and structures for making purchasing decisions. As a result, attempts to segment and understand providers through data alone have natural limits. The “ins and outs” of these health systems are best learned from </w:t>
          </w:r>
          <w:r w:rsidRPr="00A47146">
            <w:t xml:space="preserve">observation on the ground at the </w:t>
          </w:r>
          <w:r>
            <w:t>system</w:t>
          </w:r>
          <w:r w:rsidRPr="00A47146">
            <w:t xml:space="preserve"> or from a</w:t>
          </w:r>
          <w:r>
            <w:t>n insider –</w:t>
          </w:r>
          <w:r w:rsidRPr="00A47146">
            <w:t xml:space="preserve"> </w:t>
          </w:r>
          <w:r>
            <w:t xml:space="preserve">such as a </w:t>
          </w:r>
          <w:r w:rsidRPr="00A47146">
            <w:t>colleague who has previously worked with the customer</w:t>
          </w:r>
          <w:r>
            <w:t xml:space="preserve"> or an ally at the system. </w:t>
          </w:r>
        </w:p>
        <w:p w:rsidR="00E479B8" w:rsidRDefault="00E479B8" w:rsidP="00E479B8">
          <w:pPr>
            <w:pStyle w:val="ABCGraphicTitle"/>
            <w:spacing w:before="0"/>
          </w:pPr>
        </w:p>
        <w:p w:rsidR="00E479B8" w:rsidRDefault="00E479B8" w:rsidP="00E479B8">
          <w:pPr>
            <w:pStyle w:val="ABCGraphicTitle"/>
            <w:spacing w:before="0"/>
            <w:ind w:left="0"/>
          </w:pPr>
          <w:bookmarkStart w:id="7" w:name="_Toc412806388"/>
          <w:r>
            <w:t>Product Purchasing Considerations</w:t>
          </w:r>
          <w:bookmarkEnd w:id="7"/>
        </w:p>
        <w:tbl>
          <w:tblPr>
            <w:tblStyle w:val="ABCStandardTable"/>
            <w:tblW w:w="14245" w:type="dxa"/>
            <w:tblInd w:w="385" w:type="dxa"/>
            <w:tblLayout w:type="fixed"/>
            <w:tblLook w:val="04A0" w:firstRow="1" w:lastRow="0" w:firstColumn="1" w:lastColumn="0" w:noHBand="0" w:noVBand="1"/>
          </w:tblPr>
          <w:tblGrid>
            <w:gridCol w:w="4770"/>
            <w:gridCol w:w="3510"/>
            <w:gridCol w:w="3150"/>
            <w:gridCol w:w="2815"/>
          </w:tblGrid>
          <w:tr w:rsidR="00E479B8" w:rsidTr="00D853F9">
            <w:trPr>
              <w:cnfStyle w:val="100000000000" w:firstRow="1" w:lastRow="0" w:firstColumn="0" w:lastColumn="0" w:oddVBand="0" w:evenVBand="0" w:oddHBand="0" w:evenHBand="0" w:firstRowFirstColumn="0" w:firstRowLastColumn="0" w:lastRowFirstColumn="0" w:lastRowLastColumn="0"/>
            </w:trPr>
            <w:tc>
              <w:tcPr>
                <w:tcW w:w="4770" w:type="dxa"/>
              </w:tcPr>
              <w:p w:rsidR="00E479B8" w:rsidRPr="00EE1465" w:rsidRDefault="00E479B8" w:rsidP="00D853F9">
                <w:pPr>
                  <w:pStyle w:val="ABCTableColumnHeader"/>
                </w:pPr>
                <w:r w:rsidRPr="00EE1465">
                  <w:t>Question</w:t>
                </w:r>
              </w:p>
            </w:tc>
            <w:tc>
              <w:tcPr>
                <w:tcW w:w="3510" w:type="dxa"/>
              </w:tcPr>
              <w:p w:rsidR="00E479B8" w:rsidRPr="00EE1465" w:rsidRDefault="00E479B8" w:rsidP="00D853F9">
                <w:pPr>
                  <w:pStyle w:val="ABCTableColumnHeader"/>
                </w:pPr>
                <w:r w:rsidRPr="00EE1465">
                  <w:t>Answer</w:t>
                </w:r>
              </w:p>
            </w:tc>
            <w:tc>
              <w:tcPr>
                <w:tcW w:w="3150" w:type="dxa"/>
              </w:tcPr>
              <w:p w:rsidR="00E479B8" w:rsidRPr="00EE1465" w:rsidRDefault="00E479B8" w:rsidP="00D853F9">
                <w:pPr>
                  <w:pStyle w:val="ABCTableColumnHeader"/>
                </w:pPr>
                <w:r>
                  <w:t>Relevance</w:t>
                </w:r>
              </w:p>
            </w:tc>
            <w:tc>
              <w:tcPr>
                <w:tcW w:w="2815" w:type="dxa"/>
              </w:tcPr>
              <w:p w:rsidR="00E479B8" w:rsidRPr="00EE1465" w:rsidRDefault="00E479B8" w:rsidP="00D853F9">
                <w:pPr>
                  <w:pStyle w:val="ABCTableColumnHeader"/>
                </w:pPr>
                <w:r w:rsidRPr="00EE1465">
                  <w:t>Data Source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B85D50" w:rsidRDefault="00E479B8" w:rsidP="00D853F9">
                <w:r w:rsidRPr="00B85D50">
                  <w:t xml:space="preserve">What </w:t>
                </w:r>
                <w:r>
                  <w:t>supplier</w:t>
                </w:r>
                <w:r w:rsidRPr="00B85D50">
                  <w:t xml:space="preserve"> a</w:t>
                </w:r>
                <w:r>
                  <w:t>ccess restrictions are in place?</w:t>
                </w:r>
              </w:p>
            </w:tc>
            <w:tc>
              <w:tcPr>
                <w:tcW w:w="3510" w:type="dxa"/>
              </w:tcPr>
              <w:p w:rsidR="00E479B8" w:rsidRDefault="00E479B8" w:rsidP="00D853F9">
                <w:r w:rsidRPr="00BE7B20">
                  <w:rPr>
                    <w:i/>
                  </w:rPr>
                  <w:t>Write-in answer</w:t>
                </w:r>
              </w:p>
            </w:tc>
            <w:tc>
              <w:tcPr>
                <w:tcW w:w="3150" w:type="dxa"/>
              </w:tcPr>
              <w:p w:rsidR="00E479B8" w:rsidRDefault="00E479B8" w:rsidP="00D853F9">
                <w:r>
                  <w:t>Violating access rules can result in the termination of sales contracts</w:t>
                </w:r>
              </w:p>
            </w:tc>
            <w:tc>
              <w:tcPr>
                <w:tcW w:w="2815" w:type="dxa"/>
              </w:tcPr>
              <w:p w:rsidR="00E479B8" w:rsidRPr="004C7452" w:rsidRDefault="00E479B8" w:rsidP="00D853F9">
                <w:r w:rsidRPr="004C7452">
                  <w:t>Internal resources</w:t>
                </w:r>
              </w:p>
              <w:p w:rsidR="00E479B8" w:rsidRPr="004C7452" w:rsidRDefault="00E479B8" w:rsidP="00D853F9">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B85D50" w:rsidRDefault="00E479B8" w:rsidP="00D853F9">
                <w:r w:rsidRPr="00B85D50">
                  <w:t xml:space="preserve">Approximately what % of the </w:t>
                </w:r>
                <w:r>
                  <w:t>health system’s purchasing is locally contracted for? For what types of products?</w:t>
                </w:r>
              </w:p>
            </w:tc>
            <w:tc>
              <w:tcPr>
                <w:tcW w:w="3510" w:type="dxa"/>
              </w:tcPr>
              <w:p w:rsidR="00E479B8" w:rsidRDefault="00E479B8" w:rsidP="00D853F9">
                <w:r w:rsidRPr="00BE7B20">
                  <w:rPr>
                    <w:i/>
                  </w:rPr>
                  <w:t>Write-in answer</w:t>
                </w:r>
              </w:p>
            </w:tc>
            <w:tc>
              <w:tcPr>
                <w:tcW w:w="3150" w:type="dxa"/>
              </w:tcPr>
              <w:p w:rsidR="00E479B8" w:rsidRPr="00C4380B" w:rsidRDefault="00E479B8" w:rsidP="00D853F9">
                <w:pPr>
                  <w:rPr>
                    <w:rFonts w:ascii="Arial" w:hAnsi="Arial"/>
                  </w:rPr>
                </w:pPr>
                <w:r>
                  <w:rPr>
                    <w:rFonts w:ascii="Arial" w:hAnsi="Arial"/>
                  </w:rPr>
                  <w:t>Local contracting can lead to more provider engagement than GPOs</w:t>
                </w:r>
              </w:p>
            </w:tc>
            <w:tc>
              <w:tcPr>
                <w:tcW w:w="2815" w:type="dxa"/>
              </w:tcPr>
              <w:p w:rsidR="00E479B8" w:rsidRPr="004C7452" w:rsidRDefault="00E479B8" w:rsidP="00D853F9">
                <w:r w:rsidRPr="004C7452">
                  <w:t>Internal resources</w:t>
                </w:r>
              </w:p>
              <w:p w:rsidR="00E479B8" w:rsidRPr="004C7452" w:rsidRDefault="00E479B8" w:rsidP="00D853F9">
                <w:pPr>
                  <w:rPr>
                    <w:i/>
                  </w:rPr>
                </w:pPr>
                <w:r w:rsidRPr="004C7452">
                  <w:rPr>
                    <w:i/>
                  </w:rPr>
                  <w:t>Insert data source here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B85D50" w:rsidRDefault="00E479B8" w:rsidP="00D853F9">
                <w:r>
                  <w:t>How does the system use</w:t>
                </w:r>
                <w:r w:rsidRPr="00B85D50">
                  <w:t xml:space="preserve"> scorecards, outcomes tracking, or look-back analysis </w:t>
                </w:r>
                <w:r>
                  <w:t>processes?</w:t>
                </w:r>
              </w:p>
            </w:tc>
            <w:tc>
              <w:tcPr>
                <w:tcW w:w="3510" w:type="dxa"/>
              </w:tcPr>
              <w:p w:rsidR="00E479B8" w:rsidRDefault="00E479B8" w:rsidP="00D853F9">
                <w:r w:rsidRPr="00BE7B20">
                  <w:rPr>
                    <w:i/>
                  </w:rPr>
                  <w:t>Write-in answer</w:t>
                </w:r>
              </w:p>
            </w:tc>
            <w:tc>
              <w:tcPr>
                <w:tcW w:w="3150" w:type="dxa"/>
              </w:tcPr>
              <w:p w:rsidR="00E479B8" w:rsidRDefault="00E479B8" w:rsidP="00D853F9">
                <w:r>
                  <w:t>Hospitals are increasingly formally evaluating their vendors</w:t>
                </w:r>
              </w:p>
            </w:tc>
            <w:tc>
              <w:tcPr>
                <w:tcW w:w="2815" w:type="dxa"/>
              </w:tcPr>
              <w:p w:rsidR="00E479B8" w:rsidRPr="004C7452" w:rsidRDefault="00E479B8" w:rsidP="00D853F9">
                <w:r w:rsidRPr="004C7452">
                  <w:t>Internal resources</w:t>
                </w:r>
              </w:p>
              <w:p w:rsidR="00E479B8" w:rsidRPr="004C7452" w:rsidRDefault="00E479B8" w:rsidP="00D853F9">
                <w:pPr>
                  <w:rPr>
                    <w:i/>
                  </w:rPr>
                </w:pPr>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Default="00E479B8" w:rsidP="00D853F9">
                <w:r>
                  <w:t>How does the system use e-sourcing in the product procurement process? Automated spend analytics?</w:t>
                </w:r>
              </w:p>
            </w:tc>
            <w:tc>
              <w:tcPr>
                <w:tcW w:w="3510" w:type="dxa"/>
              </w:tcPr>
              <w:p w:rsidR="00E479B8" w:rsidRPr="00BE7B20" w:rsidRDefault="00E479B8" w:rsidP="00D853F9">
                <w:pPr>
                  <w:rPr>
                    <w:i/>
                  </w:rPr>
                </w:pPr>
                <w:r w:rsidRPr="00BE7B20">
                  <w:rPr>
                    <w:i/>
                  </w:rPr>
                  <w:t>Write-in answer</w:t>
                </w:r>
              </w:p>
            </w:tc>
            <w:tc>
              <w:tcPr>
                <w:tcW w:w="3150" w:type="dxa"/>
              </w:tcPr>
              <w:p w:rsidR="00E479B8" w:rsidRPr="00645AF2" w:rsidRDefault="00E479B8" w:rsidP="00D853F9">
                <w:pPr>
                  <w:rPr>
                    <w:highlight w:val="yellow"/>
                  </w:rPr>
                </w:pPr>
                <w:r w:rsidRPr="00F32BAC">
                  <w:t>S</w:t>
                </w:r>
                <w:r>
                  <w:t>ales representatives must be aware of procurement technology</w:t>
                </w:r>
              </w:p>
            </w:tc>
            <w:tc>
              <w:tcPr>
                <w:tcW w:w="2815" w:type="dxa"/>
              </w:tcPr>
              <w:p w:rsidR="00E479B8" w:rsidRPr="004C7452" w:rsidRDefault="00E479B8" w:rsidP="00D853F9">
                <w:r w:rsidRPr="004C7452">
                  <w:t>Internal resources</w:t>
                </w:r>
              </w:p>
              <w:p w:rsidR="00E479B8" w:rsidRPr="004C7452" w:rsidRDefault="00E479B8" w:rsidP="00D853F9">
                <w:r w:rsidRPr="004C7452">
                  <w:rPr>
                    <w:i/>
                  </w:rPr>
                  <w:t>Insert data source here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B85D50" w:rsidRDefault="00E479B8" w:rsidP="00D853F9">
                <w:r>
                  <w:t xml:space="preserve">How has the importance of </w:t>
                </w:r>
                <w:r w:rsidRPr="00781C58">
                  <w:t xml:space="preserve">physician </w:t>
                </w:r>
                <w:r>
                  <w:t>preference for purchasing changed in the last three years?</w:t>
                </w:r>
              </w:p>
            </w:tc>
            <w:tc>
              <w:tcPr>
                <w:tcW w:w="3510" w:type="dxa"/>
              </w:tcPr>
              <w:p w:rsidR="00E479B8" w:rsidRDefault="00E479B8" w:rsidP="00D853F9">
                <w:r w:rsidRPr="00BE7B20">
                  <w:rPr>
                    <w:i/>
                  </w:rPr>
                  <w:t>Write-in answer</w:t>
                </w:r>
              </w:p>
            </w:tc>
            <w:tc>
              <w:tcPr>
                <w:tcW w:w="3150" w:type="dxa"/>
              </w:tcPr>
              <w:p w:rsidR="00E479B8" w:rsidRPr="00C4380B" w:rsidRDefault="00E479B8" w:rsidP="00D853F9">
                <w:r>
                  <w:t>Declining importance of preference may dictate changing sales strategy</w:t>
                </w:r>
              </w:p>
            </w:tc>
            <w:tc>
              <w:tcPr>
                <w:tcW w:w="2815" w:type="dxa"/>
              </w:tcPr>
              <w:p w:rsidR="00E479B8" w:rsidRPr="004C7452" w:rsidRDefault="00E479B8" w:rsidP="00D853F9">
                <w:r w:rsidRPr="004C7452">
                  <w:t>Internal resources</w:t>
                </w:r>
              </w:p>
              <w:p w:rsidR="00E479B8" w:rsidRPr="004C7452" w:rsidRDefault="00E479B8" w:rsidP="00D853F9">
                <w:pPr>
                  <w:rPr>
                    <w:i/>
                  </w:rPr>
                </w:pPr>
                <w:r w:rsidRPr="004C7452">
                  <w:rPr>
                    <w:i/>
                  </w:rPr>
                  <w:t>Insert data source here</w:t>
                </w:r>
              </w:p>
            </w:tc>
          </w:tr>
          <w:tr w:rsidR="00C66E14"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C66E14" w:rsidRDefault="00940A1A" w:rsidP="00940A1A">
                <w:r>
                  <w:t xml:space="preserve">Which types of purchases </w:t>
                </w:r>
                <w:r w:rsidR="00C66E14">
                  <w:t>are most likely to be determined centrally vs. at the individual facility level?</w:t>
                </w:r>
              </w:p>
            </w:tc>
            <w:tc>
              <w:tcPr>
                <w:tcW w:w="3510" w:type="dxa"/>
              </w:tcPr>
              <w:p w:rsidR="00C66E14" w:rsidRPr="00BE7B20" w:rsidRDefault="00940A1A" w:rsidP="00D853F9">
                <w:pPr>
                  <w:rPr>
                    <w:i/>
                  </w:rPr>
                </w:pPr>
                <w:r w:rsidRPr="00BE7B20">
                  <w:rPr>
                    <w:i/>
                  </w:rPr>
                  <w:t>Write-in answer</w:t>
                </w:r>
              </w:p>
            </w:tc>
            <w:tc>
              <w:tcPr>
                <w:tcW w:w="3150" w:type="dxa"/>
              </w:tcPr>
              <w:p w:rsidR="00C66E14" w:rsidRDefault="005C3993" w:rsidP="00165D1F">
                <w:r>
                  <w:t xml:space="preserve">Spend authorization  </w:t>
                </w:r>
                <w:r w:rsidR="00165D1F">
                  <w:t>makes each sy</w:t>
                </w:r>
                <w:r>
                  <w:t>stem</w:t>
                </w:r>
                <w:r w:rsidR="003A072C">
                  <w:t>’s key purchasers</w:t>
                </w:r>
                <w:r>
                  <w:t xml:space="preserve"> unique</w:t>
                </w:r>
              </w:p>
            </w:tc>
            <w:tc>
              <w:tcPr>
                <w:tcW w:w="2815" w:type="dxa"/>
              </w:tcPr>
              <w:p w:rsidR="00940A1A" w:rsidRPr="004C7452" w:rsidRDefault="00940A1A" w:rsidP="00940A1A">
                <w:r w:rsidRPr="004C7452">
                  <w:t>Internal resources</w:t>
                </w:r>
              </w:p>
              <w:p w:rsidR="00C66E14" w:rsidRPr="004C7452" w:rsidRDefault="00940A1A" w:rsidP="00940A1A">
                <w:r w:rsidRPr="004C7452">
                  <w:rPr>
                    <w:i/>
                  </w:rPr>
                  <w:t>Insert data source here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Pr="00356721" w:rsidRDefault="00E479B8" w:rsidP="00D853F9"/>
            </w:tc>
            <w:tc>
              <w:tcPr>
                <w:tcW w:w="3510" w:type="dxa"/>
              </w:tcPr>
              <w:p w:rsidR="00E479B8" w:rsidRDefault="00E479B8" w:rsidP="00D853F9">
                <w:r w:rsidRPr="00BE7B20">
                  <w:rPr>
                    <w:i/>
                  </w:rPr>
                  <w:t>Write-in answer</w:t>
                </w:r>
              </w:p>
            </w:tc>
            <w:tc>
              <w:tcPr>
                <w:tcW w:w="3150" w:type="dxa"/>
              </w:tcPr>
              <w:p w:rsidR="00E479B8" w:rsidRPr="00C4380B" w:rsidRDefault="00E479B8" w:rsidP="00D853F9">
                <w:r w:rsidRPr="005276A4">
                  <w:rPr>
                    <w:i/>
                  </w:rPr>
                  <w:t>Write-in answer</w:t>
                </w:r>
              </w:p>
            </w:tc>
            <w:tc>
              <w:tcPr>
                <w:tcW w:w="2815" w:type="dxa"/>
              </w:tcPr>
              <w:p w:rsidR="00E479B8" w:rsidRPr="004C7452" w:rsidRDefault="00E479B8" w:rsidP="00D853F9">
                <w:r w:rsidRPr="004C7452">
                  <w:rPr>
                    <w:i/>
                  </w:rPr>
                  <w:t>Insert data source here</w:t>
                </w:r>
              </w:p>
              <w:p w:rsidR="00E479B8" w:rsidRPr="004C7452" w:rsidRDefault="00E479B8" w:rsidP="00D853F9">
                <w:r w:rsidRPr="004C7452">
                  <w:rPr>
                    <w:i/>
                  </w:rPr>
                  <w:t>Insert data source here</w:t>
                </w:r>
              </w:p>
            </w:tc>
          </w:tr>
        </w:tbl>
        <w:p w:rsidR="00E479B8" w:rsidRDefault="00E479B8" w:rsidP="00E479B8">
          <w:pPr>
            <w:pStyle w:val="ABCGraphicTitle"/>
            <w:spacing w:before="0"/>
          </w:pPr>
        </w:p>
        <w:p w:rsidR="00E479B8" w:rsidRDefault="00E479B8" w:rsidP="00E479B8">
          <w:pPr>
            <w:pStyle w:val="ABCGraphicTitle"/>
            <w:spacing w:before="0"/>
            <w:ind w:left="0"/>
          </w:pPr>
          <w:r>
            <w:t>Provider-Supplier Relationship</w:t>
          </w:r>
        </w:p>
        <w:tbl>
          <w:tblPr>
            <w:tblStyle w:val="ABCStandardTable"/>
            <w:tblW w:w="0" w:type="auto"/>
            <w:tblInd w:w="385" w:type="dxa"/>
            <w:tblLayout w:type="fixed"/>
            <w:tblLook w:val="04A0" w:firstRow="1" w:lastRow="0" w:firstColumn="1" w:lastColumn="0" w:noHBand="0" w:noVBand="1"/>
          </w:tblPr>
          <w:tblGrid>
            <w:gridCol w:w="4770"/>
            <w:gridCol w:w="3510"/>
            <w:gridCol w:w="3150"/>
            <w:gridCol w:w="2790"/>
          </w:tblGrid>
          <w:tr w:rsidR="00E479B8" w:rsidTr="00D853F9">
            <w:trPr>
              <w:cnfStyle w:val="100000000000" w:firstRow="1" w:lastRow="0" w:firstColumn="0" w:lastColumn="0" w:oddVBand="0" w:evenVBand="0" w:oddHBand="0" w:evenHBand="0" w:firstRowFirstColumn="0" w:firstRowLastColumn="0" w:lastRowFirstColumn="0" w:lastRowLastColumn="0"/>
            </w:trPr>
            <w:tc>
              <w:tcPr>
                <w:tcW w:w="4770" w:type="dxa"/>
              </w:tcPr>
              <w:p w:rsidR="00E479B8" w:rsidRPr="00EE1465" w:rsidRDefault="00E479B8" w:rsidP="00D853F9">
                <w:pPr>
                  <w:pStyle w:val="ABCTableColumnHeader"/>
                </w:pPr>
                <w:r w:rsidRPr="00EE1465">
                  <w:t>Question</w:t>
                </w:r>
              </w:p>
            </w:tc>
            <w:tc>
              <w:tcPr>
                <w:tcW w:w="3510" w:type="dxa"/>
              </w:tcPr>
              <w:p w:rsidR="00E479B8" w:rsidRPr="00EE1465" w:rsidRDefault="00E479B8" w:rsidP="00D853F9">
                <w:pPr>
                  <w:pStyle w:val="ABCTableColumnHeader"/>
                </w:pPr>
                <w:r w:rsidRPr="00EE1465">
                  <w:t>Answer</w:t>
                </w:r>
              </w:p>
            </w:tc>
            <w:tc>
              <w:tcPr>
                <w:tcW w:w="3150" w:type="dxa"/>
              </w:tcPr>
              <w:p w:rsidR="00E479B8" w:rsidRPr="00EE1465" w:rsidRDefault="00E479B8" w:rsidP="00D853F9">
                <w:pPr>
                  <w:pStyle w:val="ABCTableColumnHeader"/>
                </w:pPr>
                <w:r>
                  <w:t>Relevance</w:t>
                </w:r>
              </w:p>
            </w:tc>
            <w:tc>
              <w:tcPr>
                <w:tcW w:w="2790" w:type="dxa"/>
              </w:tcPr>
              <w:p w:rsidR="00E479B8" w:rsidRPr="00EE1465" w:rsidRDefault="00E479B8" w:rsidP="00D853F9">
                <w:pPr>
                  <w:pStyle w:val="ABCTableColumnHeader"/>
                </w:pPr>
                <w:r w:rsidRPr="00EE1465">
                  <w:t>Data Source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C43D8A" w:rsidRDefault="00E479B8" w:rsidP="00D853F9">
                <w:r w:rsidRPr="00356721">
                  <w:t xml:space="preserve">Does the </w:t>
                </w:r>
                <w:r>
                  <w:t>health system</w:t>
                </w:r>
                <w:r w:rsidRPr="00356721">
                  <w:t xml:space="preserve"> have a history of asking us for certain data points on </w:t>
                </w:r>
                <w:r>
                  <w:t>request-for-proposals (</w:t>
                </w:r>
                <w:r w:rsidRPr="00356721">
                  <w:t>RFPs</w:t>
                </w:r>
                <w:r>
                  <w:t>)</w:t>
                </w:r>
                <w:r w:rsidRPr="00356721">
                  <w:t>?</w:t>
                </w:r>
              </w:p>
            </w:tc>
            <w:tc>
              <w:tcPr>
                <w:tcW w:w="3510" w:type="dxa"/>
              </w:tcPr>
              <w:p w:rsidR="00E479B8" w:rsidRDefault="00E479B8" w:rsidP="00D853F9">
                <w:r w:rsidRPr="00FD3AA3">
                  <w:rPr>
                    <w:i/>
                  </w:rPr>
                  <w:t>Write-in answer</w:t>
                </w:r>
              </w:p>
            </w:tc>
            <w:tc>
              <w:tcPr>
                <w:tcW w:w="3150" w:type="dxa"/>
              </w:tcPr>
              <w:p w:rsidR="00E479B8" w:rsidRDefault="00E479B8" w:rsidP="00D853F9">
                <w:r>
                  <w:t>Preparing in advance can lead to greater success in the RFP process</w:t>
                </w:r>
              </w:p>
            </w:tc>
            <w:tc>
              <w:tcPr>
                <w:tcW w:w="2790" w:type="dxa"/>
              </w:tcPr>
              <w:p w:rsidR="00E479B8" w:rsidRPr="004C7452" w:rsidRDefault="00E479B8" w:rsidP="00D853F9">
                <w:r w:rsidRPr="004C7452">
                  <w:t>Internal resources</w:t>
                </w:r>
                <w:r w:rsidRPr="004C7452">
                  <w:rPr>
                    <w:i/>
                  </w:rPr>
                  <w:t xml:space="preserve"> </w:t>
                </w:r>
              </w:p>
              <w:p w:rsidR="00E479B8" w:rsidRPr="004C7452" w:rsidRDefault="00E479B8" w:rsidP="00D853F9">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EE1465" w:rsidRDefault="00E479B8" w:rsidP="00D853F9">
                <w:pPr>
                  <w:rPr>
                    <w:rFonts w:ascii="Arial" w:hAnsi="Arial"/>
                  </w:rPr>
                </w:pPr>
                <w:r w:rsidRPr="00EE1465">
                  <w:rPr>
                    <w:rFonts w:ascii="Arial" w:hAnsi="Arial"/>
                  </w:rPr>
                  <w:t xml:space="preserve">Have we </w:t>
                </w:r>
                <w:r>
                  <w:rPr>
                    <w:rFonts w:ascii="Arial" w:hAnsi="Arial"/>
                  </w:rPr>
                  <w:t>or the health system proposed working together through risk-based contracts?</w:t>
                </w:r>
              </w:p>
            </w:tc>
            <w:tc>
              <w:tcPr>
                <w:tcW w:w="3510" w:type="dxa"/>
              </w:tcPr>
              <w:p w:rsidR="00E479B8" w:rsidRDefault="00E479B8" w:rsidP="00D853F9">
                <w:r w:rsidRPr="00FD3AA3">
                  <w:rPr>
                    <w:i/>
                  </w:rPr>
                  <w:t>Write-in answer</w:t>
                </w:r>
              </w:p>
            </w:tc>
            <w:tc>
              <w:tcPr>
                <w:tcW w:w="3150" w:type="dxa"/>
              </w:tcPr>
              <w:p w:rsidR="00E479B8" w:rsidRPr="00A550C4" w:rsidRDefault="00E479B8" w:rsidP="00D853F9">
                <w:pPr>
                  <w:rPr>
                    <w:rFonts w:ascii="Arial" w:hAnsi="Arial"/>
                  </w:rPr>
                </w:pPr>
                <w:r>
                  <w:rPr>
                    <w:rFonts w:ascii="Arial" w:hAnsi="Arial"/>
                  </w:rPr>
                  <w:t xml:space="preserve">Working together toward risk requires building trust with a system </w:t>
                </w:r>
              </w:p>
            </w:tc>
            <w:tc>
              <w:tcPr>
                <w:tcW w:w="2790" w:type="dxa"/>
              </w:tcPr>
              <w:p w:rsidR="00E479B8" w:rsidRPr="004C7452" w:rsidRDefault="00E479B8" w:rsidP="00D853F9">
                <w:r w:rsidRPr="004C7452">
                  <w:t>Internal resources</w:t>
                </w:r>
              </w:p>
              <w:p w:rsidR="00E479B8" w:rsidRPr="004C7452" w:rsidRDefault="00E479B8" w:rsidP="00D853F9">
                <w:r w:rsidRPr="004C7452">
                  <w:rPr>
                    <w:i/>
                  </w:rPr>
                  <w:t xml:space="preserve">Insert data source here </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781C58" w:rsidRDefault="00E479B8" w:rsidP="00D853F9">
                <w:r>
                  <w:t>What were our volumes at the health system last year? How does this compare to 3 years ago?</w:t>
                </w:r>
              </w:p>
            </w:tc>
            <w:tc>
              <w:tcPr>
                <w:tcW w:w="3510" w:type="dxa"/>
              </w:tcPr>
              <w:p w:rsidR="00E479B8" w:rsidRDefault="00E479B8" w:rsidP="00D853F9">
                <w:r w:rsidRPr="00FD3AA3">
                  <w:rPr>
                    <w:i/>
                  </w:rPr>
                  <w:t>Write-in answer</w:t>
                </w:r>
              </w:p>
            </w:tc>
            <w:tc>
              <w:tcPr>
                <w:tcW w:w="3150" w:type="dxa"/>
              </w:tcPr>
              <w:p w:rsidR="00E479B8" w:rsidRPr="00D064AE" w:rsidRDefault="00E479B8" w:rsidP="00D853F9">
                <w:r>
                  <w:t>Volume trends are important to understand your place at the system</w:t>
                </w:r>
              </w:p>
            </w:tc>
            <w:tc>
              <w:tcPr>
                <w:tcW w:w="2790" w:type="dxa"/>
              </w:tcPr>
              <w:p w:rsidR="00E479B8" w:rsidRPr="004C7452" w:rsidRDefault="00E479B8" w:rsidP="00D853F9">
                <w:r w:rsidRPr="004C7452">
                  <w:t>Internal resources</w:t>
                </w:r>
              </w:p>
              <w:p w:rsidR="00E479B8" w:rsidRPr="004C7452" w:rsidRDefault="00E479B8" w:rsidP="00D853F9">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B85D50" w:rsidRDefault="00E479B8" w:rsidP="00D853F9">
                <w:r>
                  <w:t>Have any of our competitors gained or lost share at the health system in the last year? The last 3 years?</w:t>
                </w:r>
              </w:p>
            </w:tc>
            <w:tc>
              <w:tcPr>
                <w:tcW w:w="3510" w:type="dxa"/>
              </w:tcPr>
              <w:p w:rsidR="00E479B8" w:rsidRPr="00FD3AA3" w:rsidRDefault="00E479B8" w:rsidP="00D853F9">
                <w:pPr>
                  <w:rPr>
                    <w:i/>
                  </w:rPr>
                </w:pPr>
                <w:r w:rsidRPr="00FD3AA3">
                  <w:rPr>
                    <w:i/>
                  </w:rPr>
                  <w:t>Write-in answer</w:t>
                </w:r>
              </w:p>
            </w:tc>
            <w:tc>
              <w:tcPr>
                <w:tcW w:w="3150" w:type="dxa"/>
              </w:tcPr>
              <w:p w:rsidR="00E479B8" w:rsidRDefault="00E479B8" w:rsidP="00D853F9">
                <w:r>
                  <w:t>It is vital to see how and why competitors have gained volumes</w:t>
                </w:r>
              </w:p>
            </w:tc>
            <w:tc>
              <w:tcPr>
                <w:tcW w:w="2790" w:type="dxa"/>
              </w:tcPr>
              <w:p w:rsidR="00E479B8" w:rsidRPr="004C7452" w:rsidRDefault="00E479B8" w:rsidP="00D853F9">
                <w:r w:rsidRPr="004C7452">
                  <w:t>Internal resources</w:t>
                </w:r>
              </w:p>
              <w:p w:rsidR="00E479B8" w:rsidRPr="004C7452" w:rsidRDefault="00E479B8" w:rsidP="00D853F9">
                <w:r w:rsidRPr="004C7452">
                  <w:rPr>
                    <w:i/>
                  </w:rPr>
                  <w:t>Insert data source here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B85D50" w:rsidRDefault="00E479B8" w:rsidP="00D853F9">
                <w:r w:rsidRPr="00B85D50">
                  <w:t xml:space="preserve">How well does the </w:t>
                </w:r>
                <w:r>
                  <w:t>health system</w:t>
                </w:r>
                <w:r w:rsidRPr="00B85D50">
                  <w:t xml:space="preserve"> </w:t>
                </w:r>
                <w:r>
                  <w:t>comply</w:t>
                </w:r>
                <w:r w:rsidRPr="00B85D50">
                  <w:t xml:space="preserve"> with contractual decisions with </w:t>
                </w:r>
                <w:r>
                  <w:t>us? With competitors</w:t>
                </w:r>
                <w:r w:rsidRPr="00B85D50">
                  <w:t>?</w:t>
                </w:r>
              </w:p>
            </w:tc>
            <w:tc>
              <w:tcPr>
                <w:tcW w:w="3510" w:type="dxa"/>
              </w:tcPr>
              <w:p w:rsidR="00E479B8" w:rsidRDefault="00E479B8" w:rsidP="00D853F9">
                <w:r w:rsidRPr="00FD3AA3">
                  <w:rPr>
                    <w:i/>
                  </w:rPr>
                  <w:t>Write-in answer</w:t>
                </w:r>
              </w:p>
            </w:tc>
            <w:tc>
              <w:tcPr>
                <w:tcW w:w="3150" w:type="dxa"/>
              </w:tcPr>
              <w:p w:rsidR="00E479B8" w:rsidRPr="00A550C4" w:rsidRDefault="00E479B8" w:rsidP="00D853F9">
                <w:r>
                  <w:t>Contract compliance on contracts helps you understand the risk of current agreements.</w:t>
                </w:r>
              </w:p>
            </w:tc>
            <w:tc>
              <w:tcPr>
                <w:tcW w:w="2790" w:type="dxa"/>
              </w:tcPr>
              <w:p w:rsidR="00E479B8" w:rsidRPr="004C7452" w:rsidRDefault="00E479B8" w:rsidP="00D853F9">
                <w:r w:rsidRPr="004C7452">
                  <w:t>Internal resources</w:t>
                </w:r>
              </w:p>
              <w:p w:rsidR="00E479B8" w:rsidRPr="004C7452" w:rsidRDefault="00E479B8" w:rsidP="00D853F9">
                <w:r w:rsidRPr="004C7452">
                  <w:rPr>
                    <w:i/>
                  </w:rPr>
                  <w:t xml:space="preserve">Insert data source here </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Pr="00356721" w:rsidRDefault="00E479B8" w:rsidP="00D853F9"/>
            </w:tc>
            <w:tc>
              <w:tcPr>
                <w:tcW w:w="3510" w:type="dxa"/>
              </w:tcPr>
              <w:p w:rsidR="00E479B8" w:rsidRPr="00FD3AA3" w:rsidRDefault="00E479B8" w:rsidP="00D853F9">
                <w:pPr>
                  <w:rPr>
                    <w:i/>
                  </w:rPr>
                </w:pPr>
                <w:r w:rsidRPr="00FD3AA3">
                  <w:rPr>
                    <w:i/>
                  </w:rPr>
                  <w:t>Write-in answer</w:t>
                </w:r>
              </w:p>
            </w:tc>
            <w:tc>
              <w:tcPr>
                <w:tcW w:w="3150" w:type="dxa"/>
              </w:tcPr>
              <w:p w:rsidR="00E479B8" w:rsidRPr="00A550C4" w:rsidRDefault="00E479B8" w:rsidP="00D853F9">
                <w:pPr>
                  <w:rPr>
                    <w:rFonts w:ascii="Arial" w:hAnsi="Arial"/>
                  </w:rPr>
                </w:pPr>
                <w:r w:rsidRPr="005276A4">
                  <w:rPr>
                    <w:i/>
                  </w:rPr>
                  <w:t>Write-in answer</w:t>
                </w:r>
              </w:p>
            </w:tc>
            <w:tc>
              <w:tcPr>
                <w:tcW w:w="2790" w:type="dxa"/>
              </w:tcPr>
              <w:p w:rsidR="00E479B8" w:rsidRPr="004C7452" w:rsidRDefault="00E479B8" w:rsidP="00D853F9">
                <w:r w:rsidRPr="004C7452">
                  <w:rPr>
                    <w:i/>
                  </w:rPr>
                  <w:t>Insert data source here</w:t>
                </w:r>
              </w:p>
              <w:p w:rsidR="00E479B8" w:rsidRPr="004C7452" w:rsidRDefault="00E479B8" w:rsidP="00D853F9">
                <w:r w:rsidRPr="004C7452">
                  <w:rPr>
                    <w:i/>
                  </w:rPr>
                  <w:t>Insert data source here</w:t>
                </w:r>
              </w:p>
            </w:tc>
          </w:tr>
        </w:tbl>
        <w:p w:rsidR="00E479B8" w:rsidRDefault="00E479B8" w:rsidP="00E479B8">
          <w:pPr>
            <w:pStyle w:val="ABCHeading1Linked"/>
          </w:pPr>
          <w:bookmarkStart w:id="8" w:name="_Toc412811109"/>
          <w:bookmarkStart w:id="9" w:name="_Toc412822587"/>
          <w:r>
            <w:lastRenderedPageBreak/>
            <w:t xml:space="preserve">Information to Learn From the </w:t>
          </w:r>
          <w:r w:rsidRPr="00053B65">
            <w:rPr>
              <w:color w:val="CF0A2C" w:themeColor="accent6"/>
            </w:rPr>
            <w:t>Institution</w:t>
          </w:r>
          <w:bookmarkEnd w:id="8"/>
          <w:bookmarkEnd w:id="9"/>
        </w:p>
        <w:p w:rsidR="00E479B8" w:rsidRPr="000958B4" w:rsidRDefault="00E479B8" w:rsidP="00E479B8">
          <w:pPr>
            <w:pStyle w:val="ABCHeading3NotLinked"/>
            <w:ind w:left="0"/>
            <w:rPr>
              <w:color w:val="333E48" w:themeColor="text1"/>
              <w:sz w:val="21"/>
              <w:szCs w:val="21"/>
            </w:rPr>
          </w:pPr>
          <w:r w:rsidRPr="000958B4">
            <w:rPr>
              <w:color w:val="333E48" w:themeColor="text1"/>
              <w:sz w:val="21"/>
              <w:szCs w:val="21"/>
            </w:rPr>
            <w:t>Why is this information important?</w:t>
          </w:r>
        </w:p>
        <w:p w:rsidR="00E479B8" w:rsidRPr="00AE7DCD" w:rsidRDefault="00E479B8" w:rsidP="00E479B8">
          <w:pPr>
            <w:pStyle w:val="ABCSectionText"/>
            <w:ind w:left="288"/>
          </w:pPr>
          <w:r>
            <w:t xml:space="preserve">Ultimately, when you enter a meeting with an important health system constituent, you’ll want to establish expertise and learn more about your customer before making your pitch. </w:t>
          </w:r>
          <w:r w:rsidRPr="00A47FD1">
            <w:t xml:space="preserve">But asking the basic questions on this toolkit’s previous pages may demonstrate a lack of knowledge or preparation. Questions such as those on this page can help elevate your discussions to </w:t>
          </w:r>
          <w:r>
            <w:t xml:space="preserve">highlight </w:t>
          </w:r>
          <w:r w:rsidRPr="00A47FD1">
            <w:t>areas where your products and services can help.</w:t>
          </w:r>
          <w:r>
            <w:t xml:space="preserve">  </w:t>
          </w:r>
          <w:r>
            <w:br/>
            <w:t xml:space="preserve">To learn about the system’s strategy and mindset, we strongly recommend viewing their annual report when available. </w:t>
          </w:r>
        </w:p>
        <w:p w:rsidR="00E479B8" w:rsidRDefault="00E479B8" w:rsidP="00E479B8">
          <w:pPr>
            <w:pStyle w:val="ABCGraphicTitle"/>
            <w:spacing w:before="0"/>
            <w:ind w:left="0"/>
          </w:pPr>
        </w:p>
        <w:p w:rsidR="00E479B8" w:rsidRDefault="00E479B8" w:rsidP="00E479B8">
          <w:pPr>
            <w:pStyle w:val="ABCGraphicTitle"/>
            <w:spacing w:before="0"/>
            <w:ind w:left="0"/>
          </w:pPr>
          <w:r>
            <w:t>Health System Investments</w:t>
          </w:r>
        </w:p>
        <w:tbl>
          <w:tblPr>
            <w:tblStyle w:val="ABCStandardTable"/>
            <w:tblW w:w="0" w:type="auto"/>
            <w:tblInd w:w="385" w:type="dxa"/>
            <w:tblLayout w:type="fixed"/>
            <w:tblLook w:val="04A0" w:firstRow="1" w:lastRow="0" w:firstColumn="1" w:lastColumn="0" w:noHBand="0" w:noVBand="1"/>
          </w:tblPr>
          <w:tblGrid>
            <w:gridCol w:w="4770"/>
            <w:gridCol w:w="3510"/>
            <w:gridCol w:w="3150"/>
            <w:gridCol w:w="2790"/>
          </w:tblGrid>
          <w:tr w:rsidR="00E479B8" w:rsidTr="00D853F9">
            <w:trPr>
              <w:cnfStyle w:val="100000000000" w:firstRow="1" w:lastRow="0" w:firstColumn="0" w:lastColumn="0" w:oddVBand="0" w:evenVBand="0" w:oddHBand="0" w:evenHBand="0" w:firstRowFirstColumn="0" w:firstRowLastColumn="0" w:lastRowFirstColumn="0" w:lastRowLastColumn="0"/>
            </w:trPr>
            <w:tc>
              <w:tcPr>
                <w:tcW w:w="4770" w:type="dxa"/>
              </w:tcPr>
              <w:p w:rsidR="00E479B8" w:rsidRPr="00EE1465" w:rsidRDefault="00E479B8" w:rsidP="00D853F9">
                <w:pPr>
                  <w:pStyle w:val="ABCTableColumnHeader"/>
                </w:pPr>
                <w:r w:rsidRPr="00EE1465">
                  <w:t>Question</w:t>
                </w:r>
              </w:p>
            </w:tc>
            <w:tc>
              <w:tcPr>
                <w:tcW w:w="3510" w:type="dxa"/>
              </w:tcPr>
              <w:p w:rsidR="00E479B8" w:rsidRPr="00EE1465" w:rsidRDefault="00E479B8" w:rsidP="00D853F9">
                <w:pPr>
                  <w:pStyle w:val="ABCTableColumnHeader"/>
                </w:pPr>
                <w:r w:rsidRPr="00EE1465">
                  <w:t>Answer</w:t>
                </w:r>
              </w:p>
            </w:tc>
            <w:tc>
              <w:tcPr>
                <w:tcW w:w="3150" w:type="dxa"/>
              </w:tcPr>
              <w:p w:rsidR="00E479B8" w:rsidRPr="00EE1465" w:rsidRDefault="00E479B8" w:rsidP="00D853F9">
                <w:pPr>
                  <w:pStyle w:val="ABCTableColumnHeader"/>
                </w:pPr>
                <w:r>
                  <w:t>Relevance</w:t>
                </w:r>
              </w:p>
            </w:tc>
            <w:tc>
              <w:tcPr>
                <w:tcW w:w="2790" w:type="dxa"/>
              </w:tcPr>
              <w:p w:rsidR="00E479B8" w:rsidRPr="00EE1465" w:rsidRDefault="00E479B8" w:rsidP="00D853F9">
                <w:pPr>
                  <w:pStyle w:val="ABCTableColumnHeader"/>
                </w:pPr>
                <w:r w:rsidRPr="00EE1465">
                  <w:t>Data Source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0D461F" w:rsidRDefault="00E479B8" w:rsidP="00D853F9">
                <w:r w:rsidRPr="000D461F">
                  <w:t xml:space="preserve">What are some of the </w:t>
                </w:r>
                <w:r>
                  <w:t>health system</w:t>
                </w:r>
                <w:r w:rsidRPr="000D461F">
                  <w:t>’s largest investment priorities over the next few years?</w:t>
                </w:r>
              </w:p>
            </w:tc>
            <w:tc>
              <w:tcPr>
                <w:tcW w:w="3510" w:type="dxa"/>
              </w:tcPr>
              <w:p w:rsidR="00E479B8" w:rsidRDefault="00E479B8" w:rsidP="00D853F9">
                <w:r w:rsidRPr="005276A4">
                  <w:rPr>
                    <w:i/>
                  </w:rPr>
                  <w:t>Write-in answer</w:t>
                </w:r>
              </w:p>
            </w:tc>
            <w:tc>
              <w:tcPr>
                <w:tcW w:w="3150" w:type="dxa"/>
              </w:tcPr>
              <w:p w:rsidR="00E479B8" w:rsidRDefault="00E479B8" w:rsidP="00D853F9">
                <w:r>
                  <w:t>System spending can help you map  strategy to system purchasing goals</w:t>
                </w:r>
              </w:p>
            </w:tc>
            <w:tc>
              <w:tcPr>
                <w:tcW w:w="2790" w:type="dxa"/>
              </w:tcPr>
              <w:p w:rsidR="00E479B8" w:rsidRDefault="00E479B8" w:rsidP="00D853F9">
                <w:pPr>
                  <w:ind w:left="-36"/>
                </w:pPr>
                <w:r>
                  <w:t>Annual reports/</w:t>
                </w:r>
                <w:r w:rsidRPr="004C7452">
                  <w:t>press</w:t>
                </w:r>
                <w:r>
                  <w:t xml:space="preserve"> releases</w:t>
                </w:r>
              </w:p>
              <w:p w:rsidR="00E479B8" w:rsidRPr="004C7452" w:rsidRDefault="00E479B8" w:rsidP="00D853F9">
                <w:pPr>
                  <w:ind w:left="-36"/>
                  <w:rPr>
                    <w:i/>
                  </w:rPr>
                </w:pPr>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0D461F" w:rsidRDefault="00E479B8" w:rsidP="00D853F9">
                <w:r>
                  <w:t>Does the health system need</w:t>
                </w:r>
                <w:r w:rsidRPr="000D461F">
                  <w:t xml:space="preserve"> any data </w:t>
                </w:r>
                <w:r>
                  <w:t>from suppliers to support clinical quality</w:t>
                </w:r>
                <w:r w:rsidRPr="000D461F">
                  <w:t xml:space="preserve"> initiatives?</w:t>
                </w:r>
              </w:p>
            </w:tc>
            <w:tc>
              <w:tcPr>
                <w:tcW w:w="3510" w:type="dxa"/>
              </w:tcPr>
              <w:p w:rsidR="00E479B8" w:rsidRDefault="00E479B8" w:rsidP="00D853F9">
                <w:r w:rsidRPr="005276A4">
                  <w:rPr>
                    <w:i/>
                  </w:rPr>
                  <w:t>Write-in answer</w:t>
                </w:r>
              </w:p>
            </w:tc>
            <w:tc>
              <w:tcPr>
                <w:tcW w:w="3150" w:type="dxa"/>
              </w:tcPr>
              <w:p w:rsidR="00E479B8" w:rsidRPr="00A550C4" w:rsidRDefault="00E479B8" w:rsidP="00D853F9">
                <w:pPr>
                  <w:rPr>
                    <w:rFonts w:ascii="Arial" w:hAnsi="Arial"/>
                  </w:rPr>
                </w:pPr>
                <w:r>
                  <w:rPr>
                    <w:rFonts w:ascii="Arial" w:hAnsi="Arial"/>
                  </w:rPr>
                  <w:t>Aligning your data offerings with system needs is crucial to sales</w:t>
                </w:r>
              </w:p>
            </w:tc>
            <w:tc>
              <w:tcPr>
                <w:tcW w:w="2790" w:type="dxa"/>
              </w:tcPr>
              <w:p w:rsidR="00E479B8" w:rsidRDefault="00E479B8" w:rsidP="00D853F9">
                <w:pPr>
                  <w:ind w:left="-36"/>
                </w:pPr>
                <w:r>
                  <w:t>Annual reports/</w:t>
                </w:r>
                <w:r w:rsidRPr="004C7452">
                  <w:t>press</w:t>
                </w:r>
                <w:r>
                  <w:t xml:space="preserve"> releases</w:t>
                </w:r>
              </w:p>
              <w:p w:rsidR="00E479B8" w:rsidRPr="004C7452" w:rsidRDefault="00E479B8" w:rsidP="00D853F9">
                <w:pPr>
                  <w:ind w:left="-36"/>
                </w:pPr>
                <w:r w:rsidRPr="004C7452">
                  <w:rPr>
                    <w:i/>
                  </w:rPr>
                  <w:t>Insert data source here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0D461F" w:rsidRDefault="00E479B8" w:rsidP="00D853F9">
                <w:r>
                  <w:t>Has the health system recently made any technology or facility investments in our space?</w:t>
                </w:r>
              </w:p>
            </w:tc>
            <w:tc>
              <w:tcPr>
                <w:tcW w:w="3510" w:type="dxa"/>
              </w:tcPr>
              <w:p w:rsidR="00E479B8" w:rsidRDefault="00E479B8" w:rsidP="00D853F9">
                <w:r w:rsidRPr="005276A4">
                  <w:rPr>
                    <w:i/>
                  </w:rPr>
                  <w:t>Write-in answer</w:t>
                </w:r>
              </w:p>
            </w:tc>
            <w:tc>
              <w:tcPr>
                <w:tcW w:w="3150" w:type="dxa"/>
              </w:tcPr>
              <w:p w:rsidR="00E479B8" w:rsidRDefault="00E479B8" w:rsidP="00D853F9">
                <w:r>
                  <w:t xml:space="preserve">New investments will likely mean new product and service needs </w:t>
                </w:r>
              </w:p>
            </w:tc>
            <w:tc>
              <w:tcPr>
                <w:tcW w:w="2790" w:type="dxa"/>
              </w:tcPr>
              <w:p w:rsidR="00E479B8" w:rsidRDefault="00E479B8" w:rsidP="00D853F9">
                <w:pPr>
                  <w:ind w:left="-36"/>
                </w:pPr>
                <w:r>
                  <w:t>Annual reports/</w:t>
                </w:r>
                <w:r w:rsidRPr="004C7452">
                  <w:t>press</w:t>
                </w:r>
                <w:r>
                  <w:t xml:space="preserve"> releases</w:t>
                </w:r>
              </w:p>
              <w:p w:rsidR="00E479B8" w:rsidRPr="004C7452" w:rsidRDefault="00E479B8" w:rsidP="00D853F9">
                <w:pPr>
                  <w:ind w:left="-36"/>
                </w:pPr>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Default="00E479B8" w:rsidP="00D853F9">
                <w:r>
                  <w:t>Does the health system have any plans to expand service offerings in our space?</w:t>
                </w:r>
              </w:p>
            </w:tc>
            <w:tc>
              <w:tcPr>
                <w:tcW w:w="3510" w:type="dxa"/>
              </w:tcPr>
              <w:p w:rsidR="00E479B8" w:rsidRPr="005276A4" w:rsidRDefault="00E479B8" w:rsidP="00D853F9">
                <w:pPr>
                  <w:rPr>
                    <w:i/>
                  </w:rPr>
                </w:pPr>
                <w:r w:rsidRPr="005276A4">
                  <w:rPr>
                    <w:i/>
                  </w:rPr>
                  <w:t>Write-in answer</w:t>
                </w:r>
              </w:p>
            </w:tc>
            <w:tc>
              <w:tcPr>
                <w:tcW w:w="3150" w:type="dxa"/>
              </w:tcPr>
              <w:p w:rsidR="00E479B8" w:rsidRPr="00A550C4" w:rsidRDefault="00E479B8" w:rsidP="00D853F9">
                <w:pPr>
                  <w:rPr>
                    <w:rFonts w:ascii="Arial" w:hAnsi="Arial"/>
                  </w:rPr>
                </w:pPr>
                <w:r>
                  <w:rPr>
                    <w:rFonts w:ascii="Arial" w:hAnsi="Arial"/>
                  </w:rPr>
                  <w:t>A system expanding offerings may open up new product markets</w:t>
                </w:r>
              </w:p>
            </w:tc>
            <w:tc>
              <w:tcPr>
                <w:tcW w:w="2790" w:type="dxa"/>
              </w:tcPr>
              <w:p w:rsidR="00E479B8" w:rsidRDefault="00E479B8" w:rsidP="00D853F9">
                <w:pPr>
                  <w:ind w:left="-36"/>
                </w:pPr>
                <w:r>
                  <w:t>Annual reports/</w:t>
                </w:r>
                <w:r w:rsidRPr="004C7452">
                  <w:t>press</w:t>
                </w:r>
                <w:r>
                  <w:t xml:space="preserve"> releases</w:t>
                </w:r>
              </w:p>
              <w:p w:rsidR="00E479B8" w:rsidRPr="004C7452" w:rsidRDefault="00E479B8" w:rsidP="00D853F9">
                <w:pPr>
                  <w:ind w:left="-36"/>
                </w:pPr>
                <w:r w:rsidRPr="004C7452">
                  <w:rPr>
                    <w:i/>
                  </w:rPr>
                  <w:t>Insert data source here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D34753" w:rsidRDefault="00E479B8" w:rsidP="00D853F9">
                <w:r>
                  <w:t>Has the hospital partnered with, or built, any centers of excellence in the last few years?</w:t>
                </w:r>
              </w:p>
            </w:tc>
            <w:tc>
              <w:tcPr>
                <w:tcW w:w="3510" w:type="dxa"/>
              </w:tcPr>
              <w:p w:rsidR="00E479B8" w:rsidRDefault="00E479B8" w:rsidP="00D853F9">
                <w:r w:rsidRPr="005276A4">
                  <w:rPr>
                    <w:i/>
                  </w:rPr>
                  <w:t>Write-in answer</w:t>
                </w:r>
              </w:p>
            </w:tc>
            <w:tc>
              <w:tcPr>
                <w:tcW w:w="3150" w:type="dxa"/>
              </w:tcPr>
              <w:p w:rsidR="00E479B8" w:rsidRDefault="00E479B8" w:rsidP="00D853F9">
                <w:r>
                  <w:t>Centers of excellence may indicate new rounds of product purchasing</w:t>
                </w:r>
              </w:p>
            </w:tc>
            <w:tc>
              <w:tcPr>
                <w:tcW w:w="2790" w:type="dxa"/>
              </w:tcPr>
              <w:p w:rsidR="00E479B8" w:rsidRDefault="00E479B8" w:rsidP="00D853F9">
                <w:pPr>
                  <w:ind w:left="-36"/>
                </w:pPr>
                <w:r>
                  <w:t>Annual reports/</w:t>
                </w:r>
                <w:r w:rsidRPr="004C7452">
                  <w:t>press</w:t>
                </w:r>
                <w:r>
                  <w:t xml:space="preserve"> releases</w:t>
                </w:r>
              </w:p>
              <w:p w:rsidR="00E479B8" w:rsidRPr="004C7452" w:rsidRDefault="00E479B8" w:rsidP="00D853F9">
                <w:pPr>
                  <w:ind w:left="-36"/>
                </w:pPr>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Pr="00356721" w:rsidRDefault="00E479B8" w:rsidP="00D853F9"/>
            </w:tc>
            <w:tc>
              <w:tcPr>
                <w:tcW w:w="3510" w:type="dxa"/>
              </w:tcPr>
              <w:p w:rsidR="00E479B8" w:rsidRDefault="00E479B8" w:rsidP="00D853F9">
                <w:r w:rsidRPr="005276A4">
                  <w:rPr>
                    <w:i/>
                  </w:rPr>
                  <w:t>Write-in answer</w:t>
                </w:r>
              </w:p>
            </w:tc>
            <w:tc>
              <w:tcPr>
                <w:tcW w:w="3150" w:type="dxa"/>
              </w:tcPr>
              <w:p w:rsidR="00E479B8" w:rsidRPr="00A550C4" w:rsidRDefault="00E479B8" w:rsidP="00D853F9">
                <w:pPr>
                  <w:rPr>
                    <w:rFonts w:ascii="Arial" w:hAnsi="Arial"/>
                  </w:rPr>
                </w:pPr>
                <w:r w:rsidRPr="005276A4">
                  <w:rPr>
                    <w:i/>
                  </w:rPr>
                  <w:t>Write-in answer</w:t>
                </w:r>
              </w:p>
            </w:tc>
            <w:tc>
              <w:tcPr>
                <w:tcW w:w="2790" w:type="dxa"/>
              </w:tcPr>
              <w:p w:rsidR="00E479B8" w:rsidRPr="004C7452" w:rsidRDefault="00E479B8" w:rsidP="00D853F9">
                <w:pPr>
                  <w:ind w:left="-36"/>
                </w:pPr>
                <w:r w:rsidRPr="004C7452">
                  <w:t>Annual reports and pressers</w:t>
                </w:r>
              </w:p>
              <w:p w:rsidR="00E479B8" w:rsidRPr="004C7452" w:rsidRDefault="00E479B8" w:rsidP="00D853F9">
                <w:pPr>
                  <w:ind w:left="-36"/>
                </w:pPr>
                <w:r w:rsidRPr="004C7452">
                  <w:t>Insert data source here</w:t>
                </w:r>
              </w:p>
            </w:tc>
          </w:tr>
        </w:tbl>
        <w:p w:rsidR="00E479B8" w:rsidRDefault="00E479B8" w:rsidP="00E479B8">
          <w:pPr>
            <w:pStyle w:val="ABCGraphicTitle"/>
            <w:spacing w:before="0"/>
            <w:ind w:left="0"/>
          </w:pPr>
        </w:p>
        <w:p w:rsidR="005A0CB9" w:rsidRDefault="00E479B8" w:rsidP="00E479B8">
          <w:pPr>
            <w:pStyle w:val="ABCGraphicTitle"/>
            <w:spacing w:before="0"/>
            <w:ind w:left="0"/>
          </w:pPr>
          <w:r>
            <w:t>Population Health and Community Footprint</w:t>
          </w:r>
        </w:p>
        <w:tbl>
          <w:tblPr>
            <w:tblStyle w:val="ABCStandardTable"/>
            <w:tblW w:w="0" w:type="auto"/>
            <w:tblInd w:w="385" w:type="dxa"/>
            <w:tblLayout w:type="fixed"/>
            <w:tblLook w:val="04A0" w:firstRow="1" w:lastRow="0" w:firstColumn="1" w:lastColumn="0" w:noHBand="0" w:noVBand="1"/>
          </w:tblPr>
          <w:tblGrid>
            <w:gridCol w:w="4770"/>
            <w:gridCol w:w="3510"/>
            <w:gridCol w:w="3150"/>
            <w:gridCol w:w="2790"/>
          </w:tblGrid>
          <w:tr w:rsidR="00E479B8" w:rsidTr="00D853F9">
            <w:trPr>
              <w:cnfStyle w:val="100000000000" w:firstRow="1" w:lastRow="0" w:firstColumn="0" w:lastColumn="0" w:oddVBand="0" w:evenVBand="0" w:oddHBand="0" w:evenHBand="0" w:firstRowFirstColumn="0" w:firstRowLastColumn="0" w:lastRowFirstColumn="0" w:lastRowLastColumn="0"/>
            </w:trPr>
            <w:tc>
              <w:tcPr>
                <w:tcW w:w="4770" w:type="dxa"/>
              </w:tcPr>
              <w:p w:rsidR="00E479B8" w:rsidRPr="00EE1465" w:rsidRDefault="00E479B8" w:rsidP="00D853F9">
                <w:pPr>
                  <w:pStyle w:val="ABCTableColumnHeader"/>
                </w:pPr>
                <w:r w:rsidRPr="00EE1465">
                  <w:t>Question</w:t>
                </w:r>
              </w:p>
            </w:tc>
            <w:tc>
              <w:tcPr>
                <w:tcW w:w="3510" w:type="dxa"/>
              </w:tcPr>
              <w:p w:rsidR="00E479B8" w:rsidRPr="00EE1465" w:rsidRDefault="00E479B8" w:rsidP="00D853F9">
                <w:pPr>
                  <w:pStyle w:val="ABCTableColumnHeader"/>
                </w:pPr>
                <w:r w:rsidRPr="00EE1465">
                  <w:t>Answer</w:t>
                </w:r>
              </w:p>
            </w:tc>
            <w:tc>
              <w:tcPr>
                <w:tcW w:w="3150" w:type="dxa"/>
              </w:tcPr>
              <w:p w:rsidR="00E479B8" w:rsidRPr="006C0D4E" w:rsidRDefault="00E479B8" w:rsidP="00D853F9">
                <w:pPr>
                  <w:pStyle w:val="ABCTableColumnHeader"/>
                </w:pPr>
                <w:r>
                  <w:t>Relevance</w:t>
                </w:r>
              </w:p>
            </w:tc>
            <w:tc>
              <w:tcPr>
                <w:tcW w:w="2790" w:type="dxa"/>
              </w:tcPr>
              <w:p w:rsidR="00E479B8" w:rsidRPr="00EE1465" w:rsidRDefault="00E479B8" w:rsidP="00D853F9">
                <w:pPr>
                  <w:pStyle w:val="ABCTableColumnHeader"/>
                </w:pPr>
                <w:r w:rsidRPr="00EE1465">
                  <w:t>Data Source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C43D8A" w:rsidRDefault="00E479B8" w:rsidP="00D853F9">
                <w:r w:rsidRPr="000D461F">
                  <w:t xml:space="preserve">What efforts to improve the population health of at-risk patients is the </w:t>
                </w:r>
                <w:r>
                  <w:t>health system</w:t>
                </w:r>
                <w:r w:rsidRPr="000D461F">
                  <w:t xml:space="preserve"> undertaking? </w:t>
                </w:r>
              </w:p>
            </w:tc>
            <w:tc>
              <w:tcPr>
                <w:tcW w:w="3510" w:type="dxa"/>
              </w:tcPr>
              <w:p w:rsidR="00E479B8" w:rsidRDefault="00E479B8" w:rsidP="00D853F9">
                <w:r w:rsidRPr="005276A4">
                  <w:rPr>
                    <w:i/>
                  </w:rPr>
                  <w:t>Write-in answer</w:t>
                </w:r>
              </w:p>
            </w:tc>
            <w:tc>
              <w:tcPr>
                <w:tcW w:w="3150" w:type="dxa"/>
              </w:tcPr>
              <w:p w:rsidR="00E479B8" w:rsidRPr="006C0D4E" w:rsidRDefault="00E479B8" w:rsidP="005A0CB9">
                <w:r>
                  <w:t>Managing long-term costs is critical under risk-based payments</w:t>
                </w:r>
              </w:p>
            </w:tc>
            <w:tc>
              <w:tcPr>
                <w:tcW w:w="2790" w:type="dxa"/>
              </w:tcPr>
              <w:p w:rsidR="003A072C" w:rsidRDefault="003A072C" w:rsidP="003A072C">
                <w:pPr>
                  <w:ind w:left="-36"/>
                </w:pPr>
                <w:r>
                  <w:t>Annual reports/</w:t>
                </w:r>
                <w:r w:rsidRPr="004C7452">
                  <w:t>press</w:t>
                </w:r>
                <w:r>
                  <w:t xml:space="preserve"> releases</w:t>
                </w:r>
              </w:p>
              <w:p w:rsidR="00E479B8" w:rsidRPr="006F163A" w:rsidRDefault="003A072C" w:rsidP="003A072C">
                <w:pPr>
                  <w:ind w:left="-36"/>
                </w:pPr>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A51FCA" w:rsidRDefault="00E479B8" w:rsidP="00D853F9">
                <w:r>
                  <w:t>What is the health system’s long-term strategy to attract retail consumers of health care services?</w:t>
                </w:r>
              </w:p>
            </w:tc>
            <w:tc>
              <w:tcPr>
                <w:tcW w:w="3510" w:type="dxa"/>
              </w:tcPr>
              <w:p w:rsidR="00E479B8" w:rsidRPr="00BF2C8D" w:rsidRDefault="00E479B8" w:rsidP="00D853F9">
                <w:pPr>
                  <w:rPr>
                    <w:rFonts w:ascii="Arial" w:hAnsi="Arial"/>
                  </w:rPr>
                </w:pPr>
                <w:r w:rsidRPr="005276A4">
                  <w:rPr>
                    <w:i/>
                  </w:rPr>
                  <w:t>Write-in answer</w:t>
                </w:r>
              </w:p>
            </w:tc>
            <w:tc>
              <w:tcPr>
                <w:tcW w:w="3150" w:type="dxa"/>
              </w:tcPr>
              <w:p w:rsidR="00E479B8" w:rsidRPr="00A550C4" w:rsidRDefault="005A0CB9" w:rsidP="005A0CB9">
                <w:pPr>
                  <w:rPr>
                    <w:rFonts w:ascii="Arial" w:hAnsi="Arial"/>
                  </w:rPr>
                </w:pPr>
                <w:r>
                  <w:rPr>
                    <w:rFonts w:ascii="Arial" w:hAnsi="Arial"/>
                  </w:rPr>
                  <w:t xml:space="preserve">Systems will be challenged to attract price-conscious consumers </w:t>
                </w:r>
              </w:p>
            </w:tc>
            <w:tc>
              <w:tcPr>
                <w:tcW w:w="2790" w:type="dxa"/>
              </w:tcPr>
              <w:p w:rsidR="003A072C" w:rsidRDefault="003A072C" w:rsidP="003A072C">
                <w:pPr>
                  <w:ind w:left="-36"/>
                </w:pPr>
                <w:r>
                  <w:t>Annual reports/</w:t>
                </w:r>
                <w:r w:rsidRPr="004C7452">
                  <w:t>press</w:t>
                </w:r>
                <w:r>
                  <w:t xml:space="preserve"> releases</w:t>
                </w:r>
              </w:p>
              <w:p w:rsidR="00E479B8" w:rsidRPr="006F163A" w:rsidRDefault="003A072C" w:rsidP="003A072C">
                <w:pPr>
                  <w:ind w:left="-36"/>
                  <w:rPr>
                    <w:rFonts w:ascii="Arial" w:hAnsi="Arial"/>
                  </w:rPr>
                </w:pPr>
                <w:r w:rsidRPr="004C7452">
                  <w:rPr>
                    <w:i/>
                  </w:rPr>
                  <w:t>Insert data source here</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A51FCA" w:rsidRDefault="00E479B8" w:rsidP="00D853F9">
                <w:r>
                  <w:t>Has the health system set up any network agreements with local employers?</w:t>
                </w:r>
              </w:p>
            </w:tc>
            <w:tc>
              <w:tcPr>
                <w:tcW w:w="3510" w:type="dxa"/>
              </w:tcPr>
              <w:p w:rsidR="00E479B8" w:rsidRDefault="00E479B8" w:rsidP="00D853F9">
                <w:r w:rsidRPr="005276A4">
                  <w:rPr>
                    <w:i/>
                  </w:rPr>
                  <w:t>Write-in answer</w:t>
                </w:r>
              </w:p>
            </w:tc>
            <w:tc>
              <w:tcPr>
                <w:tcW w:w="3150" w:type="dxa"/>
              </w:tcPr>
              <w:p w:rsidR="00E479B8" w:rsidRPr="006C0D4E" w:rsidRDefault="00E479B8" w:rsidP="003A072C">
                <w:r>
                  <w:t xml:space="preserve">Strong employer contracts can steer patient volumes to the system </w:t>
                </w:r>
              </w:p>
            </w:tc>
            <w:tc>
              <w:tcPr>
                <w:tcW w:w="2790" w:type="dxa"/>
              </w:tcPr>
              <w:p w:rsidR="003A072C" w:rsidRDefault="003A072C" w:rsidP="003A072C">
                <w:pPr>
                  <w:ind w:left="-36"/>
                </w:pPr>
                <w:r>
                  <w:t>Annual reports/</w:t>
                </w:r>
                <w:r w:rsidRPr="004C7452">
                  <w:t>press</w:t>
                </w:r>
                <w:r>
                  <w:t xml:space="preserve"> releases</w:t>
                </w:r>
              </w:p>
              <w:p w:rsidR="00E479B8" w:rsidRPr="006F163A" w:rsidRDefault="003A072C" w:rsidP="003A072C">
                <w:pPr>
                  <w:ind w:left="-36"/>
                </w:pPr>
                <w:r w:rsidRPr="004C7452">
                  <w:rPr>
                    <w:i/>
                  </w:rPr>
                  <w:t>Insert data source here</w:t>
                </w:r>
              </w:p>
            </w:tc>
          </w:tr>
          <w:tr w:rsidR="00E479B8" w:rsidTr="00D853F9">
            <w:trPr>
              <w:cnfStyle w:val="000000010000" w:firstRow="0" w:lastRow="0" w:firstColumn="0" w:lastColumn="0" w:oddVBand="0" w:evenVBand="0" w:oddHBand="0" w:evenHBand="1" w:firstRowFirstColumn="0" w:firstRowLastColumn="0" w:lastRowFirstColumn="0" w:lastRowLastColumn="0"/>
            </w:trPr>
            <w:tc>
              <w:tcPr>
                <w:tcW w:w="4770" w:type="dxa"/>
              </w:tcPr>
              <w:p w:rsidR="00E479B8" w:rsidRPr="00D34753" w:rsidRDefault="00E479B8" w:rsidP="003A072C">
                <w:r>
                  <w:t>How does the system brand itself to its community? Does it have cohesive identity?</w:t>
                </w:r>
              </w:p>
            </w:tc>
            <w:tc>
              <w:tcPr>
                <w:tcW w:w="3510" w:type="dxa"/>
              </w:tcPr>
              <w:p w:rsidR="00E479B8" w:rsidRDefault="00E479B8" w:rsidP="00D853F9">
                <w:r w:rsidRPr="005276A4">
                  <w:rPr>
                    <w:i/>
                  </w:rPr>
                  <w:t>Write-in answer</w:t>
                </w:r>
              </w:p>
            </w:tc>
            <w:tc>
              <w:tcPr>
                <w:tcW w:w="3150" w:type="dxa"/>
              </w:tcPr>
              <w:p w:rsidR="00E479B8" w:rsidRPr="00A550C4" w:rsidRDefault="003A072C" w:rsidP="003A072C">
                <w:pPr>
                  <w:rPr>
                    <w:rFonts w:ascii="Arial" w:hAnsi="Arial"/>
                  </w:rPr>
                </w:pPr>
                <w:r>
                  <w:rPr>
                    <w:rFonts w:ascii="Arial" w:hAnsi="Arial"/>
                  </w:rPr>
                  <w:t>B</w:t>
                </w:r>
                <w:r w:rsidR="00E479B8">
                  <w:rPr>
                    <w:rFonts w:ascii="Arial" w:hAnsi="Arial"/>
                  </w:rPr>
                  <w:t>randing  can influence how key purchasers</w:t>
                </w:r>
                <w:r>
                  <w:rPr>
                    <w:rFonts w:ascii="Arial" w:hAnsi="Arial"/>
                  </w:rPr>
                  <w:t xml:space="preserve"> int</w:t>
                </w:r>
                <w:r w:rsidR="00E479B8">
                  <w:rPr>
                    <w:rFonts w:ascii="Arial" w:hAnsi="Arial"/>
                  </w:rPr>
                  <w:t>eract with the system</w:t>
                </w:r>
              </w:p>
            </w:tc>
            <w:tc>
              <w:tcPr>
                <w:tcW w:w="2790" w:type="dxa"/>
              </w:tcPr>
              <w:p w:rsidR="00E479B8" w:rsidRPr="006F163A" w:rsidRDefault="00E479B8" w:rsidP="00D853F9">
                <w:pPr>
                  <w:ind w:left="-36"/>
                </w:pPr>
                <w:r w:rsidRPr="006F163A">
                  <w:rPr>
                    <w:i/>
                  </w:rPr>
                  <w:t>Insert data source here</w:t>
                </w:r>
              </w:p>
              <w:p w:rsidR="00E479B8" w:rsidRPr="006F163A" w:rsidRDefault="00E479B8" w:rsidP="00D853F9">
                <w:pPr>
                  <w:ind w:left="-36"/>
                </w:pPr>
                <w:r w:rsidRPr="006F163A">
                  <w:rPr>
                    <w:i/>
                  </w:rPr>
                  <w:t>Insert data source here</w:t>
                </w:r>
                <w:r w:rsidRPr="006F163A">
                  <w:t xml:space="preserve"> </w:t>
                </w:r>
              </w:p>
            </w:tc>
          </w:tr>
          <w:tr w:rsidR="00E479B8" w:rsidTr="00D853F9">
            <w:trPr>
              <w:cnfStyle w:val="000000100000" w:firstRow="0" w:lastRow="0" w:firstColumn="0" w:lastColumn="0" w:oddVBand="0" w:evenVBand="0" w:oddHBand="1" w:evenHBand="0" w:firstRowFirstColumn="0" w:firstRowLastColumn="0" w:lastRowFirstColumn="0" w:lastRowLastColumn="0"/>
            </w:trPr>
            <w:tc>
              <w:tcPr>
                <w:tcW w:w="4770" w:type="dxa"/>
              </w:tcPr>
              <w:p w:rsidR="00E479B8" w:rsidRPr="000958B4" w:rsidRDefault="00E479B8" w:rsidP="00D853F9">
                <w:pPr>
                  <w:rPr>
                    <w:i/>
                  </w:rPr>
                </w:pPr>
                <w:r>
                  <w:rPr>
                    <w:i/>
                  </w:rPr>
                  <w:t>Insert new question here</w:t>
                </w:r>
              </w:p>
              <w:p w:rsidR="00E479B8" w:rsidRPr="00356721" w:rsidRDefault="00E479B8" w:rsidP="00D853F9"/>
            </w:tc>
            <w:tc>
              <w:tcPr>
                <w:tcW w:w="3510" w:type="dxa"/>
              </w:tcPr>
              <w:p w:rsidR="00E479B8" w:rsidRDefault="00E479B8" w:rsidP="00D853F9">
                <w:r w:rsidRPr="005276A4">
                  <w:rPr>
                    <w:i/>
                  </w:rPr>
                  <w:t>Write-in answer</w:t>
                </w:r>
              </w:p>
            </w:tc>
            <w:tc>
              <w:tcPr>
                <w:tcW w:w="3150" w:type="dxa"/>
              </w:tcPr>
              <w:p w:rsidR="00E479B8" w:rsidRPr="006C0D4E" w:rsidRDefault="00E479B8" w:rsidP="00D853F9">
                <w:r w:rsidRPr="005276A4">
                  <w:rPr>
                    <w:i/>
                  </w:rPr>
                  <w:t>Write-in answer</w:t>
                </w:r>
              </w:p>
            </w:tc>
            <w:tc>
              <w:tcPr>
                <w:tcW w:w="2790" w:type="dxa"/>
              </w:tcPr>
              <w:p w:rsidR="00E479B8" w:rsidRPr="006F163A" w:rsidRDefault="00E479B8" w:rsidP="00D853F9">
                <w:pPr>
                  <w:ind w:left="-36"/>
                </w:pPr>
                <w:r w:rsidRPr="006F163A">
                  <w:rPr>
                    <w:i/>
                  </w:rPr>
                  <w:t>Insert data source here</w:t>
                </w:r>
              </w:p>
              <w:p w:rsidR="00E479B8" w:rsidRPr="006F163A" w:rsidRDefault="00E479B8" w:rsidP="00D853F9">
                <w:pPr>
                  <w:ind w:left="-36"/>
                </w:pPr>
                <w:r w:rsidRPr="006F163A">
                  <w:rPr>
                    <w:i/>
                  </w:rPr>
                  <w:t>Insert data source here</w:t>
                </w:r>
              </w:p>
            </w:tc>
          </w:tr>
        </w:tbl>
        <w:p w:rsidR="005A0CB9" w:rsidRDefault="005A0CB9" w:rsidP="00E479B8">
          <w:pPr>
            <w:pStyle w:val="ABCSectionText"/>
          </w:pPr>
        </w:p>
        <w:p w:rsidR="005A0CB9" w:rsidRDefault="005A0CB9" w:rsidP="00E479B8">
          <w:pPr>
            <w:pStyle w:val="ABCSectionText"/>
          </w:pPr>
        </w:p>
        <w:p w:rsidR="005A0CB9" w:rsidRDefault="005A0CB9" w:rsidP="005A0CB9">
          <w:pPr>
            <w:pStyle w:val="ABCHeading1Linked"/>
          </w:pPr>
          <w:bookmarkStart w:id="10" w:name="_Toc412806404"/>
          <w:bookmarkStart w:id="11" w:name="_Toc412811111"/>
          <w:r>
            <w:br w:type="page"/>
          </w:r>
          <w:bookmarkStart w:id="12" w:name="_Toc412822588"/>
          <w:r>
            <w:lastRenderedPageBreak/>
            <w:t xml:space="preserve">Appendix: Useful Data Sources </w:t>
          </w:r>
          <w:bookmarkEnd w:id="10"/>
          <w:bookmarkEnd w:id="11"/>
          <w:r>
            <w:t>for Learning about Your Provider Partners</w:t>
          </w:r>
          <w:bookmarkEnd w:id="12"/>
        </w:p>
        <w:p w:rsidR="00E479B8" w:rsidRPr="00827561" w:rsidRDefault="00E479B8" w:rsidP="00E479B8">
          <w:pPr>
            <w:pStyle w:val="ABCSectionText"/>
          </w:pPr>
          <w:r w:rsidRPr="00827561">
            <w:t xml:space="preserve">Over the past several years, </w:t>
          </w:r>
          <w:r>
            <w:t xml:space="preserve">The Advisory Board Company’s Health Care Industry Committee has </w:t>
          </w:r>
          <w:r w:rsidRPr="00827561">
            <w:t xml:space="preserve">developed numerous resources to </w:t>
          </w:r>
          <w:r>
            <w:t>assist</w:t>
          </w:r>
          <w:r w:rsidRPr="00827561">
            <w:t xml:space="preserve"> </w:t>
          </w:r>
          <w:r>
            <w:t xml:space="preserve">sales and marketing </w:t>
          </w:r>
          <w:r w:rsidRPr="00827561">
            <w:t>leaders i</w:t>
          </w:r>
          <w:r>
            <w:t>mprove commercial performance.</w:t>
          </w:r>
          <w:r w:rsidRPr="00827561" w:rsidDel="005762FD">
            <w:t xml:space="preserve"> </w:t>
          </w:r>
          <w:r w:rsidRPr="00827561">
            <w:t xml:space="preserve">The most relevant resources </w:t>
          </w:r>
          <w:r>
            <w:t xml:space="preserve">referenced in this toolkit </w:t>
          </w:r>
          <w:r w:rsidRPr="00827561">
            <w:t xml:space="preserve">are outlined </w:t>
          </w:r>
          <w:r>
            <w:t>below</w:t>
          </w:r>
          <w:r w:rsidRPr="00827561">
            <w:t xml:space="preserve">. All of these resources are available in unlimited quantities through </w:t>
          </w:r>
          <w:r>
            <w:t>your organization’s Health Care Industry Committee</w:t>
          </w:r>
          <w:r w:rsidRPr="00827561">
            <w:t xml:space="preserve"> membership.</w:t>
          </w:r>
        </w:p>
        <w:p w:rsidR="00E479B8" w:rsidRDefault="00E479B8" w:rsidP="00E479B8">
          <w:pPr>
            <w:pStyle w:val="ABCHeading3NotLinked"/>
          </w:pPr>
          <w:r w:rsidRPr="00827561">
            <w:t xml:space="preserve">Investment and Strategic </w:t>
          </w:r>
          <w:r>
            <w:t>Guidance</w:t>
          </w:r>
        </w:p>
        <w:p w:rsidR="00E479B8" w:rsidRDefault="00E479B8" w:rsidP="00E479B8">
          <w:pPr>
            <w:pStyle w:val="ABCSectionText"/>
            <w:ind w:left="2880"/>
          </w:pPr>
          <w:r>
            <w:rPr>
              <w:noProof/>
            </w:rPr>
            <w:drawing>
              <wp:anchor distT="0" distB="0" distL="114300" distR="114300" simplePos="0" relativeHeight="251730944" behindDoc="0" locked="0" layoutInCell="1" allowOverlap="1" wp14:anchorId="19CF8293" wp14:editId="48D0F900">
                <wp:simplePos x="0" y="0"/>
                <wp:positionH relativeFrom="column">
                  <wp:posOffset>1077542</wp:posOffset>
                </wp:positionH>
                <wp:positionV relativeFrom="paragraph">
                  <wp:posOffset>151364</wp:posOffset>
                </wp:positionV>
                <wp:extent cx="323087" cy="45720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work.png"/>
                        <pic:cNvPicPr/>
                      </pic:nvPicPr>
                      <pic:blipFill>
                        <a:blip r:embed="rId32">
                          <a:extLst>
                            <a:ext uri="{28A0092B-C50C-407E-A947-70E740481C1C}">
                              <a14:useLocalDpi xmlns:a14="http://schemas.microsoft.com/office/drawing/2010/main" val="0"/>
                            </a:ext>
                          </a:extLst>
                        </a:blip>
                        <a:stretch>
                          <a:fillRect/>
                        </a:stretch>
                      </pic:blipFill>
                      <pic:spPr>
                        <a:xfrm>
                          <a:off x="0" y="0"/>
                          <a:ext cx="323087" cy="45720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Health Care Facility </w:t>
          </w:r>
          <w:proofErr w:type="spellStart"/>
          <w:r>
            <w:rPr>
              <w:b/>
            </w:rPr>
            <w:t>Quickview</w:t>
          </w:r>
          <w:proofErr w:type="spellEnd"/>
          <w:r w:rsidRPr="00827561">
            <w:rPr>
              <w:b/>
            </w:rPr>
            <w:br/>
          </w:r>
          <w:r w:rsidRPr="00827561">
            <w:t>Th</w:t>
          </w:r>
          <w:r>
            <w:t xml:space="preserve">e </w:t>
          </w:r>
          <w:proofErr w:type="spellStart"/>
          <w:r>
            <w:t>Quickview</w:t>
          </w:r>
          <w:proofErr w:type="spellEnd"/>
          <w:r>
            <w:t xml:space="preserve"> tool </w:t>
          </w:r>
          <w:r w:rsidR="00E15E67">
            <w:t>offers members short reports that summarize</w:t>
          </w:r>
          <w:r>
            <w:t xml:space="preserve"> an individual health system’s service offerings as well as key  demographic, financial, operational, and quality data. The </w:t>
          </w:r>
          <w:proofErr w:type="spellStart"/>
          <w:r>
            <w:t>Quickview</w:t>
          </w:r>
          <w:proofErr w:type="spellEnd"/>
          <w:r>
            <w:t xml:space="preserve"> tool also includes annual Medicare DRG/APC volume data. Members can select health systems by characteristic or via a visual map interface. </w:t>
          </w:r>
        </w:p>
        <w:p w:rsidR="00D853F9" w:rsidRDefault="00E479B8" w:rsidP="00D853F9">
          <w:pPr>
            <w:pStyle w:val="ABCSectionText"/>
            <w:ind w:left="3600"/>
            <w:rPr>
              <w:rStyle w:val="Hyperlink"/>
            </w:rPr>
          </w:pPr>
          <w:r>
            <w:t xml:space="preserve">View the </w:t>
          </w:r>
          <w:hyperlink r:id="rId33" w:history="1">
            <w:r w:rsidRPr="00E34B6C">
              <w:rPr>
                <w:rStyle w:val="Hyperlink"/>
              </w:rPr>
              <w:t xml:space="preserve">Health Care Facility </w:t>
            </w:r>
            <w:proofErr w:type="spellStart"/>
            <w:r w:rsidRPr="00E34B6C">
              <w:rPr>
                <w:rStyle w:val="Hyperlink"/>
              </w:rPr>
              <w:t>Quickview</w:t>
            </w:r>
            <w:proofErr w:type="spellEnd"/>
          </w:hyperlink>
        </w:p>
        <w:p w:rsidR="00D853F9" w:rsidRDefault="00D853F9" w:rsidP="00D853F9">
          <w:pPr>
            <w:pStyle w:val="ABCSectionText"/>
            <w:ind w:left="2880"/>
          </w:pPr>
          <w:r>
            <w:rPr>
              <w:noProof/>
            </w:rPr>
            <w:drawing>
              <wp:anchor distT="0" distB="0" distL="114300" distR="114300" simplePos="0" relativeHeight="251735040" behindDoc="0" locked="0" layoutInCell="1" allowOverlap="1" wp14:anchorId="49B7BA68" wp14:editId="2876FD20">
                <wp:simplePos x="0" y="0"/>
                <wp:positionH relativeFrom="column">
                  <wp:posOffset>1077542</wp:posOffset>
                </wp:positionH>
                <wp:positionV relativeFrom="paragraph">
                  <wp:posOffset>151364</wp:posOffset>
                </wp:positionV>
                <wp:extent cx="323087" cy="4572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work.png"/>
                        <pic:cNvPicPr/>
                      </pic:nvPicPr>
                      <pic:blipFill>
                        <a:blip r:embed="rId32">
                          <a:extLst>
                            <a:ext uri="{28A0092B-C50C-407E-A947-70E740481C1C}">
                              <a14:useLocalDpi xmlns:a14="http://schemas.microsoft.com/office/drawing/2010/main" val="0"/>
                            </a:ext>
                          </a:extLst>
                        </a:blip>
                        <a:stretch>
                          <a:fillRect/>
                        </a:stretch>
                      </pic:blipFill>
                      <pic:spPr>
                        <a:xfrm>
                          <a:off x="0" y="0"/>
                          <a:ext cx="323087" cy="457200"/>
                        </a:xfrm>
                        <a:prstGeom prst="rect">
                          <a:avLst/>
                        </a:prstGeom>
                      </pic:spPr>
                    </pic:pic>
                  </a:graphicData>
                </a:graphic>
                <wp14:sizeRelH relativeFrom="margin">
                  <wp14:pctWidth>0</wp14:pctWidth>
                </wp14:sizeRelH>
                <wp14:sizeRelV relativeFrom="margin">
                  <wp14:pctHeight>0</wp14:pctHeight>
                </wp14:sizeRelV>
              </wp:anchor>
            </w:drawing>
          </w:r>
          <w:r>
            <w:rPr>
              <w:b/>
            </w:rPr>
            <w:t>Hospital Performance Profiler</w:t>
          </w:r>
          <w:r w:rsidRPr="00827561">
            <w:rPr>
              <w:b/>
            </w:rPr>
            <w:br/>
          </w:r>
          <w:r w:rsidRPr="00827561">
            <w:t>Th</w:t>
          </w:r>
          <w:r>
            <w:t xml:space="preserve">e </w:t>
          </w:r>
          <w:proofErr w:type="spellStart"/>
          <w:r>
            <w:t>Quickview</w:t>
          </w:r>
          <w:proofErr w:type="spellEnd"/>
          <w:r>
            <w:t xml:space="preserve"> tool offers members facility-specific performance data across more than 100 clinical, financial, and operational metrics. Users can create custom cohorts of up to 20 facilities to compare facility performance against their peers. </w:t>
          </w:r>
        </w:p>
        <w:p w:rsidR="00D853F9" w:rsidRPr="00D853F9" w:rsidRDefault="00D853F9" w:rsidP="00D853F9">
          <w:pPr>
            <w:pStyle w:val="ABCSectionText"/>
            <w:ind w:left="3600"/>
            <w:rPr>
              <w:color w:val="0086B9" w:themeColor="hyperlink"/>
              <w:u w:val="single"/>
            </w:rPr>
          </w:pPr>
          <w:r>
            <w:t xml:space="preserve">View the </w:t>
          </w:r>
          <w:hyperlink r:id="rId34" w:history="1">
            <w:r w:rsidRPr="00D853F9">
              <w:rPr>
                <w:rStyle w:val="Hyperlink"/>
              </w:rPr>
              <w:t>Hospital Performance Profiler</w:t>
            </w:r>
          </w:hyperlink>
        </w:p>
        <w:p w:rsidR="00E479B8" w:rsidRPr="00FA47E7" w:rsidRDefault="006E4E5C" w:rsidP="00E479B8">
          <w:pPr>
            <w:pStyle w:val="ABCSectionText"/>
            <w:ind w:left="2880"/>
            <w:rPr>
              <w:b/>
            </w:rPr>
          </w:pPr>
          <w:r>
            <w:rPr>
              <w:noProof/>
            </w:rPr>
            <w:drawing>
              <wp:anchor distT="0" distB="0" distL="114300" distR="114300" simplePos="0" relativeHeight="251741184" behindDoc="0" locked="0" layoutInCell="1" allowOverlap="1" wp14:anchorId="3BF79DFB" wp14:editId="257477EF">
                <wp:simplePos x="0" y="0"/>
                <wp:positionH relativeFrom="column">
                  <wp:posOffset>1095375</wp:posOffset>
                </wp:positionH>
                <wp:positionV relativeFrom="paragraph">
                  <wp:posOffset>104140</wp:posOffset>
                </wp:positionV>
                <wp:extent cx="323087" cy="45720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work.png"/>
                        <pic:cNvPicPr/>
                      </pic:nvPicPr>
                      <pic:blipFill>
                        <a:blip r:embed="rId32">
                          <a:extLst>
                            <a:ext uri="{28A0092B-C50C-407E-A947-70E740481C1C}">
                              <a14:useLocalDpi xmlns:a14="http://schemas.microsoft.com/office/drawing/2010/main" val="0"/>
                            </a:ext>
                          </a:extLst>
                        </a:blip>
                        <a:stretch>
                          <a:fillRect/>
                        </a:stretch>
                      </pic:blipFill>
                      <pic:spPr>
                        <a:xfrm>
                          <a:off x="0" y="0"/>
                          <a:ext cx="323087" cy="457200"/>
                        </a:xfrm>
                        <a:prstGeom prst="rect">
                          <a:avLst/>
                        </a:prstGeom>
                      </pic:spPr>
                    </pic:pic>
                  </a:graphicData>
                </a:graphic>
                <wp14:sizeRelH relativeFrom="margin">
                  <wp14:pctWidth>0</wp14:pctWidth>
                </wp14:sizeRelH>
                <wp14:sizeRelV relativeFrom="margin">
                  <wp14:pctHeight>0</wp14:pctHeight>
                </wp14:sizeRelV>
              </wp:anchor>
            </w:drawing>
          </w:r>
          <w:r w:rsidR="00204DC6">
            <w:rPr>
              <w:b/>
            </w:rPr>
            <w:t xml:space="preserve">Hospital </w:t>
          </w:r>
          <w:r w:rsidR="00E479B8">
            <w:rPr>
              <w:b/>
            </w:rPr>
            <w:t>Pay for Performance (P4P) File</w:t>
          </w:r>
          <w:r w:rsidR="00E479B8">
            <w:rPr>
              <w:b/>
            </w:rPr>
            <w:br/>
          </w:r>
          <w:r w:rsidR="00E479B8" w:rsidRPr="00827561">
            <w:t xml:space="preserve">The </w:t>
          </w:r>
          <w:r w:rsidR="00E479B8">
            <w:t>P4P File is a collection of individual health system quality and patient satisfaction data from Medicare’s three Pay-for-Performance programs: Value-Based Purchasing, Readmissions Reduction, and Hospital-Acquired Conditions. Members can view the projected financial impact of these programs on each hospital’s Medicare reimbursement.</w:t>
          </w:r>
        </w:p>
        <w:p w:rsidR="00D853F9" w:rsidRDefault="00E479B8" w:rsidP="00D853F9">
          <w:pPr>
            <w:pStyle w:val="ABCSectionText"/>
            <w:ind w:left="3600"/>
            <w:rPr>
              <w:rStyle w:val="Hyperlink"/>
            </w:rPr>
          </w:pPr>
          <w:r>
            <w:t xml:space="preserve">View the </w:t>
          </w:r>
          <w:hyperlink r:id="rId35" w:history="1">
            <w:r w:rsidR="00204DC6">
              <w:rPr>
                <w:rStyle w:val="Hyperlink"/>
              </w:rPr>
              <w:t>Hospital P</w:t>
            </w:r>
            <w:r w:rsidRPr="00FA47E7">
              <w:rPr>
                <w:rStyle w:val="Hyperlink"/>
              </w:rPr>
              <w:t>4P File</w:t>
            </w:r>
          </w:hyperlink>
        </w:p>
        <w:p w:rsidR="00D853F9" w:rsidRDefault="00D853F9" w:rsidP="00D853F9">
          <w:pPr>
            <w:pStyle w:val="ABCSectionText"/>
            <w:ind w:left="3600"/>
          </w:pPr>
        </w:p>
        <w:p w:rsidR="00E479B8" w:rsidRPr="00827561" w:rsidRDefault="00E479B8" w:rsidP="00D853F9">
          <w:pPr>
            <w:pStyle w:val="ABCHeading3NotLinked"/>
            <w:ind w:left="0" w:firstLine="720"/>
          </w:pPr>
          <w:r w:rsidRPr="00827561">
            <w:t>Market-Specific Utilization Forecasts</w:t>
          </w:r>
        </w:p>
        <w:p w:rsidR="00E479B8" w:rsidRDefault="00E479B8" w:rsidP="00E479B8">
          <w:pPr>
            <w:pStyle w:val="ABCSectionText"/>
            <w:ind w:left="2880"/>
          </w:pPr>
          <w:r>
            <w:rPr>
              <w:noProof/>
            </w:rPr>
            <w:drawing>
              <wp:anchor distT="0" distB="0" distL="114300" distR="114300" simplePos="0" relativeHeight="251728896" behindDoc="0" locked="0" layoutInCell="1" allowOverlap="1" wp14:anchorId="186A0726" wp14:editId="36A106AF">
                <wp:simplePos x="0" y="0"/>
                <wp:positionH relativeFrom="column">
                  <wp:posOffset>1012190</wp:posOffset>
                </wp:positionH>
                <wp:positionV relativeFrom="paragraph">
                  <wp:posOffset>147955</wp:posOffset>
                </wp:positionV>
                <wp:extent cx="458470" cy="4572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work.png"/>
                        <pic:cNvPicPr/>
                      </pic:nvPicPr>
                      <pic:blipFill>
                        <a:blip r:embed="rId36">
                          <a:extLst>
                            <a:ext uri="{28A0092B-C50C-407E-A947-70E740481C1C}">
                              <a14:useLocalDpi xmlns:a14="http://schemas.microsoft.com/office/drawing/2010/main" val="0"/>
                            </a:ext>
                          </a:extLst>
                        </a:blip>
                        <a:stretch>
                          <a:fillRect/>
                        </a:stretch>
                      </pic:blipFill>
                      <pic:spPr>
                        <a:xfrm>
                          <a:off x="0" y="0"/>
                          <a:ext cx="458470" cy="457200"/>
                        </a:xfrm>
                        <a:prstGeom prst="rect">
                          <a:avLst/>
                        </a:prstGeom>
                      </pic:spPr>
                    </pic:pic>
                  </a:graphicData>
                </a:graphic>
                <wp14:sizeRelH relativeFrom="margin">
                  <wp14:pctWidth>0</wp14:pctWidth>
                </wp14:sizeRelH>
                <wp14:sizeRelV relativeFrom="margin">
                  <wp14:pctHeight>0</wp14:pctHeight>
                </wp14:sizeRelV>
              </wp:anchor>
            </w:drawing>
          </w:r>
          <w:r w:rsidR="00E15E67">
            <w:rPr>
              <w:b/>
            </w:rPr>
            <w:t>Market Scenario Planner</w:t>
          </w:r>
          <w:r>
            <w:rPr>
              <w:b/>
            </w:rPr>
            <w:t xml:space="preserve"> </w:t>
          </w:r>
          <w:r w:rsidRPr="00827561">
            <w:rPr>
              <w:b/>
            </w:rPr>
            <w:br/>
          </w:r>
          <w:r w:rsidRPr="00827561">
            <w:t>Th</w:t>
          </w:r>
          <w:r>
            <w:t>e</w:t>
          </w:r>
          <w:r w:rsidRPr="00827561">
            <w:t xml:space="preserve"> </w:t>
          </w:r>
          <w:r w:rsidR="00D853F9">
            <w:t>Market Scenario Planner</w:t>
          </w:r>
          <w:r w:rsidRPr="00827561">
            <w:t xml:space="preserve"> </w:t>
          </w:r>
          <w:r w:rsidR="00204DC6">
            <w:t>gener</w:t>
          </w:r>
          <w:r w:rsidRPr="00827561">
            <w:t>ate</w:t>
          </w:r>
          <w:r w:rsidR="00204DC6">
            <w:t>s</w:t>
          </w:r>
          <w:r w:rsidRPr="00827561">
            <w:t xml:space="preserve"> population-based estimates of current and forecasted volumes, length of stay, and bed days for any geography within the United States and may be useful for market sizing and strategic planning purposes.</w:t>
          </w:r>
          <w:r>
            <w:t xml:space="preserve"> </w:t>
          </w:r>
          <w:r w:rsidRPr="00827561">
            <w:t xml:space="preserve">Members define a market </w:t>
          </w:r>
          <w:r w:rsidR="00204DC6">
            <w:t xml:space="preserve">by </w:t>
          </w:r>
          <w:r w:rsidRPr="00827561">
            <w:t>selecti</w:t>
          </w:r>
          <w:r w:rsidR="00204DC6">
            <w:t>ng</w:t>
          </w:r>
          <w:r w:rsidRPr="00827561">
            <w:t xml:space="preserve"> counties or zip codes and view market size estimates by service line, sub-service line, or individual services/ procedures.</w:t>
          </w:r>
          <w:r>
            <w:t xml:space="preserve"> </w:t>
          </w:r>
        </w:p>
        <w:p w:rsidR="00E479B8" w:rsidRDefault="00E479B8" w:rsidP="00E479B8">
          <w:pPr>
            <w:pStyle w:val="ABCSectionText"/>
            <w:ind w:left="3600"/>
          </w:pPr>
          <w:r>
            <w:t xml:space="preserve">View the </w:t>
          </w:r>
          <w:hyperlink r:id="rId37" w:history="1">
            <w:r w:rsidR="00D853F9" w:rsidRPr="00D853F9">
              <w:rPr>
                <w:rStyle w:val="Hyperlink"/>
              </w:rPr>
              <w:t>Market Scenario Planner</w:t>
            </w:r>
          </w:hyperlink>
        </w:p>
        <w:p w:rsidR="00E479B8" w:rsidRDefault="00E479B8" w:rsidP="00E479B8">
          <w:pPr>
            <w:shd w:val="clear" w:color="auto" w:fill="FFFFFF"/>
            <w:spacing w:line="240" w:lineRule="atLeast"/>
            <w:ind w:left="2880"/>
            <w:rPr>
              <w:b/>
            </w:rPr>
          </w:pPr>
        </w:p>
        <w:p w:rsidR="00D853F9" w:rsidRDefault="00D853F9" w:rsidP="00E479B8">
          <w:pPr>
            <w:shd w:val="clear" w:color="auto" w:fill="FFFFFF"/>
            <w:spacing w:line="240" w:lineRule="atLeast"/>
            <w:ind w:left="2880"/>
            <w:rPr>
              <w:b/>
            </w:rPr>
          </w:pPr>
        </w:p>
        <w:p w:rsidR="00D853F9" w:rsidRDefault="00D853F9" w:rsidP="00E479B8">
          <w:pPr>
            <w:shd w:val="clear" w:color="auto" w:fill="FFFFFF"/>
            <w:spacing w:line="240" w:lineRule="atLeast"/>
            <w:ind w:left="2880"/>
            <w:rPr>
              <w:b/>
            </w:rPr>
          </w:pPr>
        </w:p>
        <w:p w:rsidR="00D853F9" w:rsidRDefault="00D853F9" w:rsidP="00E479B8">
          <w:pPr>
            <w:shd w:val="clear" w:color="auto" w:fill="FFFFFF"/>
            <w:spacing w:line="240" w:lineRule="atLeast"/>
            <w:ind w:left="2880"/>
            <w:rPr>
              <w:b/>
            </w:rPr>
          </w:pPr>
        </w:p>
        <w:p w:rsidR="00D853F9" w:rsidRDefault="00D853F9" w:rsidP="00E479B8">
          <w:pPr>
            <w:shd w:val="clear" w:color="auto" w:fill="FFFFFF"/>
            <w:spacing w:line="240" w:lineRule="atLeast"/>
            <w:ind w:left="2880"/>
            <w:rPr>
              <w:b/>
            </w:rPr>
          </w:pPr>
        </w:p>
        <w:p w:rsidR="00D853F9" w:rsidRDefault="00D853F9" w:rsidP="00E479B8">
          <w:pPr>
            <w:shd w:val="clear" w:color="auto" w:fill="FFFFFF"/>
            <w:spacing w:line="240" w:lineRule="atLeast"/>
            <w:ind w:left="2880"/>
            <w:rPr>
              <w:b/>
            </w:rPr>
          </w:pPr>
        </w:p>
        <w:p w:rsidR="00D853F9" w:rsidRDefault="00D853F9" w:rsidP="00E479B8">
          <w:pPr>
            <w:shd w:val="clear" w:color="auto" w:fill="FFFFFF"/>
            <w:spacing w:line="240" w:lineRule="atLeast"/>
            <w:ind w:left="2880"/>
            <w:rPr>
              <w:b/>
            </w:rPr>
          </w:pPr>
        </w:p>
        <w:p w:rsidR="00D853F9" w:rsidRPr="00D853F9" w:rsidRDefault="00D853F9" w:rsidP="00D853F9">
          <w:pPr>
            <w:pStyle w:val="ABCHeading1Linked"/>
          </w:pPr>
          <w:r>
            <w:t>Appendix: Useful Data Sources for Learning about Your Provider Partners</w:t>
          </w:r>
        </w:p>
        <w:p w:rsidR="00D853F9" w:rsidRDefault="00D853F9" w:rsidP="00D853F9">
          <w:pPr>
            <w:pStyle w:val="ABCSectionText"/>
            <w:ind w:left="3600"/>
          </w:pPr>
        </w:p>
        <w:p w:rsidR="00595453" w:rsidRDefault="00D853F9" w:rsidP="00D853F9">
          <w:pPr>
            <w:shd w:val="clear" w:color="auto" w:fill="FFFFFF"/>
            <w:spacing w:line="240" w:lineRule="atLeast"/>
            <w:ind w:left="2880"/>
            <w:rPr>
              <w:b/>
            </w:rPr>
          </w:pPr>
          <w:r w:rsidRPr="00B44441">
            <w:rPr>
              <w:b/>
              <w:noProof/>
            </w:rPr>
            <w:drawing>
              <wp:anchor distT="0" distB="0" distL="114300" distR="114300" simplePos="0" relativeHeight="251739136" behindDoc="0" locked="0" layoutInCell="1" allowOverlap="1" wp14:anchorId="673A9E47" wp14:editId="4ED6F47E">
                <wp:simplePos x="0" y="0"/>
                <wp:positionH relativeFrom="column">
                  <wp:posOffset>1012190</wp:posOffset>
                </wp:positionH>
                <wp:positionV relativeFrom="paragraph">
                  <wp:posOffset>40239</wp:posOffset>
                </wp:positionV>
                <wp:extent cx="458470"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work.png"/>
                        <pic:cNvPicPr/>
                      </pic:nvPicPr>
                      <pic:blipFill>
                        <a:blip r:embed="rId36">
                          <a:extLst>
                            <a:ext uri="{28A0092B-C50C-407E-A947-70E740481C1C}">
                              <a14:useLocalDpi xmlns:a14="http://schemas.microsoft.com/office/drawing/2010/main" val="0"/>
                            </a:ext>
                          </a:extLst>
                        </a:blip>
                        <a:stretch>
                          <a:fillRect/>
                        </a:stretch>
                      </pic:blipFill>
                      <pic:spPr>
                        <a:xfrm>
                          <a:off x="0" y="0"/>
                          <a:ext cx="458470" cy="457200"/>
                        </a:xfrm>
                        <a:prstGeom prst="rect">
                          <a:avLst/>
                        </a:prstGeom>
                      </pic:spPr>
                    </pic:pic>
                  </a:graphicData>
                </a:graphic>
                <wp14:sizeRelH relativeFrom="margin">
                  <wp14:pctWidth>0</wp14:pctWidth>
                </wp14:sizeRelH>
                <wp14:sizeRelV relativeFrom="margin">
                  <wp14:pctHeight>0</wp14:pctHeight>
                </wp14:sizeRelV>
              </wp:anchor>
            </w:drawing>
          </w:r>
          <w:r w:rsidR="00595453">
            <w:rPr>
              <w:b/>
            </w:rPr>
            <w:t>Strategic Overview of Providers and Patients in Major Markets (Regional Market Profiles)</w:t>
          </w:r>
        </w:p>
        <w:p w:rsidR="00D853F9" w:rsidRPr="00B44441" w:rsidRDefault="00D853F9" w:rsidP="00D853F9">
          <w:pPr>
            <w:shd w:val="clear" w:color="auto" w:fill="FFFFFF"/>
            <w:spacing w:line="240" w:lineRule="atLeast"/>
            <w:ind w:left="2880"/>
            <w:rPr>
              <w:rFonts w:eastAsia="Times New Roman" w:cs="Arial"/>
              <w:color w:val="393636"/>
              <w:sz w:val="18"/>
              <w:szCs w:val="18"/>
            </w:rPr>
          </w:pPr>
          <w:r>
            <w:t xml:space="preserve">These profiles offer an overview of hospital, physician, employer, and consumer market trends in major metropolitan statistical areas (MSAs). </w:t>
          </w:r>
        </w:p>
        <w:p w:rsidR="00D853F9" w:rsidRDefault="00D853F9" w:rsidP="00D853F9">
          <w:pPr>
            <w:pStyle w:val="ABCSectionText"/>
            <w:ind w:left="3600"/>
          </w:pPr>
          <w:r>
            <w:t xml:space="preserve">View the </w:t>
          </w:r>
          <w:hyperlink r:id="rId38" w:history="1">
            <w:r w:rsidR="00595453" w:rsidRPr="00595453">
              <w:rPr>
                <w:rStyle w:val="Hyperlink"/>
              </w:rPr>
              <w:t>Regional Market Profiles</w:t>
            </w:r>
          </w:hyperlink>
          <w:r>
            <w:t xml:space="preserve"> </w:t>
          </w:r>
        </w:p>
        <w:p w:rsidR="00D853F9" w:rsidRPr="00D853F9" w:rsidRDefault="00D853F9" w:rsidP="00D853F9">
          <w:pPr>
            <w:pStyle w:val="ABCSectionText"/>
            <w:ind w:left="3600"/>
          </w:pPr>
        </w:p>
        <w:p w:rsidR="00E479B8" w:rsidRPr="00B44441" w:rsidRDefault="00E479B8" w:rsidP="00E479B8">
          <w:pPr>
            <w:shd w:val="clear" w:color="auto" w:fill="FFFFFF"/>
            <w:spacing w:line="240" w:lineRule="atLeast"/>
            <w:ind w:left="2880"/>
            <w:rPr>
              <w:rFonts w:eastAsia="Times New Roman" w:cs="Arial"/>
              <w:color w:val="393636"/>
              <w:sz w:val="18"/>
              <w:szCs w:val="18"/>
            </w:rPr>
          </w:pPr>
          <w:r w:rsidRPr="00B44441">
            <w:rPr>
              <w:b/>
              <w:noProof/>
            </w:rPr>
            <w:drawing>
              <wp:anchor distT="0" distB="0" distL="114300" distR="114300" simplePos="0" relativeHeight="251729920" behindDoc="0" locked="0" layoutInCell="1" allowOverlap="1" wp14:anchorId="5A8A4529" wp14:editId="058C0AB8">
                <wp:simplePos x="0" y="0"/>
                <wp:positionH relativeFrom="column">
                  <wp:posOffset>1012190</wp:posOffset>
                </wp:positionH>
                <wp:positionV relativeFrom="paragraph">
                  <wp:posOffset>40239</wp:posOffset>
                </wp:positionV>
                <wp:extent cx="458470" cy="457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work.png"/>
                        <pic:cNvPicPr/>
                      </pic:nvPicPr>
                      <pic:blipFill>
                        <a:blip r:embed="rId36">
                          <a:extLst>
                            <a:ext uri="{28A0092B-C50C-407E-A947-70E740481C1C}">
                              <a14:useLocalDpi xmlns:a14="http://schemas.microsoft.com/office/drawing/2010/main" val="0"/>
                            </a:ext>
                          </a:extLst>
                        </a:blip>
                        <a:stretch>
                          <a:fillRect/>
                        </a:stretch>
                      </pic:blipFill>
                      <pic:spPr>
                        <a:xfrm>
                          <a:off x="0" y="0"/>
                          <a:ext cx="458470" cy="457200"/>
                        </a:xfrm>
                        <a:prstGeom prst="rect">
                          <a:avLst/>
                        </a:prstGeom>
                      </pic:spPr>
                    </pic:pic>
                  </a:graphicData>
                </a:graphic>
                <wp14:sizeRelH relativeFrom="margin">
                  <wp14:pctWidth>0</wp14:pctWidth>
                </wp14:sizeRelH>
                <wp14:sizeRelV relativeFrom="margin">
                  <wp14:pctHeight>0</wp14:pctHeight>
                </wp14:sizeRelV>
              </wp:anchor>
            </w:drawing>
          </w:r>
          <w:r>
            <w:rPr>
              <w:b/>
            </w:rPr>
            <w:t>Chronic Condition Inpatient Estimator</w:t>
          </w:r>
          <w:r w:rsidRPr="00827561">
            <w:rPr>
              <w:b/>
            </w:rPr>
            <w:br/>
          </w:r>
          <w:r>
            <w:t>This tool estimates</w:t>
          </w:r>
          <w:r w:rsidRPr="00B44441">
            <w:t xml:space="preserve"> </w:t>
          </w:r>
          <w:r>
            <w:t xml:space="preserve">the </w:t>
          </w:r>
          <w:r w:rsidRPr="00B44441">
            <w:t>percentage of services attributable to patients with a given chronic condition by service line, sub-service line, or DRG</w:t>
          </w:r>
          <w:r>
            <w:t xml:space="preserve">. </w:t>
          </w:r>
          <w:r w:rsidRPr="00827561">
            <w:t>Members may define a market through the selection of counties or zip codes and view market size estimates by service line, sub-service line, or individual services/ procedures.</w:t>
          </w:r>
          <w:r>
            <w:t xml:space="preserve"> </w:t>
          </w:r>
        </w:p>
        <w:p w:rsidR="00D853F9" w:rsidRDefault="00E479B8" w:rsidP="00D853F9">
          <w:pPr>
            <w:pStyle w:val="ABCSectionText"/>
            <w:ind w:left="3600"/>
          </w:pPr>
          <w:r>
            <w:t xml:space="preserve">View the </w:t>
          </w:r>
          <w:hyperlink r:id="rId39" w:history="1">
            <w:r w:rsidRPr="00B44441">
              <w:rPr>
                <w:rStyle w:val="Hyperlink"/>
              </w:rPr>
              <w:t>Chronic Condition Inpatient Estimator</w:t>
            </w:r>
          </w:hyperlink>
          <w:r>
            <w:t xml:space="preserve"> </w:t>
          </w:r>
        </w:p>
        <w:p w:rsidR="00D853F9" w:rsidRDefault="00D853F9" w:rsidP="00D853F9">
          <w:pPr>
            <w:pStyle w:val="ABCSectionText"/>
          </w:pPr>
        </w:p>
        <w:p w:rsidR="00D853F9" w:rsidRPr="00B44441" w:rsidRDefault="00D853F9" w:rsidP="00D853F9">
          <w:pPr>
            <w:shd w:val="clear" w:color="auto" w:fill="FFFFFF"/>
            <w:spacing w:line="240" w:lineRule="atLeast"/>
            <w:ind w:left="2880"/>
            <w:rPr>
              <w:rFonts w:eastAsia="Times New Roman" w:cs="Arial"/>
              <w:color w:val="393636"/>
              <w:sz w:val="18"/>
              <w:szCs w:val="18"/>
            </w:rPr>
          </w:pPr>
          <w:r w:rsidRPr="00B44441">
            <w:rPr>
              <w:b/>
              <w:noProof/>
            </w:rPr>
            <w:drawing>
              <wp:anchor distT="0" distB="0" distL="114300" distR="114300" simplePos="0" relativeHeight="251737088" behindDoc="0" locked="0" layoutInCell="1" allowOverlap="1" wp14:anchorId="281CD495" wp14:editId="75141199">
                <wp:simplePos x="0" y="0"/>
                <wp:positionH relativeFrom="column">
                  <wp:posOffset>1012190</wp:posOffset>
                </wp:positionH>
                <wp:positionV relativeFrom="paragraph">
                  <wp:posOffset>40239</wp:posOffset>
                </wp:positionV>
                <wp:extent cx="45847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work.png"/>
                        <pic:cNvPicPr/>
                      </pic:nvPicPr>
                      <pic:blipFill>
                        <a:blip r:embed="rId36">
                          <a:extLst>
                            <a:ext uri="{28A0092B-C50C-407E-A947-70E740481C1C}">
                              <a14:useLocalDpi xmlns:a14="http://schemas.microsoft.com/office/drawing/2010/main" val="0"/>
                            </a:ext>
                          </a:extLst>
                        </a:blip>
                        <a:stretch>
                          <a:fillRect/>
                        </a:stretch>
                      </pic:blipFill>
                      <pic:spPr>
                        <a:xfrm>
                          <a:off x="0" y="0"/>
                          <a:ext cx="458470" cy="457200"/>
                        </a:xfrm>
                        <a:prstGeom prst="rect">
                          <a:avLst/>
                        </a:prstGeom>
                      </pic:spPr>
                    </pic:pic>
                  </a:graphicData>
                </a:graphic>
                <wp14:sizeRelH relativeFrom="margin">
                  <wp14:pctWidth>0</wp14:pctWidth>
                </wp14:sizeRelH>
                <wp14:sizeRelV relativeFrom="margin">
                  <wp14:pctHeight>0</wp14:pctHeight>
                </wp14:sizeRelV>
              </wp:anchor>
            </w:drawing>
          </w:r>
          <w:r>
            <w:rPr>
              <w:b/>
            </w:rPr>
            <w:t>Demographic Profiler</w:t>
          </w:r>
          <w:r w:rsidRPr="00827561">
            <w:rPr>
              <w:b/>
            </w:rPr>
            <w:br/>
          </w:r>
          <w:r>
            <w:t xml:space="preserve">This tool offers access to population demographic sets, including standard demographic data from the US Census, consumer characteristics, ailment prevalence, and more. </w:t>
          </w:r>
          <w:r w:rsidRPr="00827561">
            <w:t>Members may define a market through the sel</w:t>
          </w:r>
          <w:r>
            <w:t xml:space="preserve">ection of counties or zip codes. </w:t>
          </w:r>
        </w:p>
        <w:p w:rsidR="00D853F9" w:rsidRDefault="00D853F9" w:rsidP="00D853F9">
          <w:pPr>
            <w:pStyle w:val="ABCSectionText"/>
            <w:ind w:left="3600"/>
          </w:pPr>
          <w:r>
            <w:t xml:space="preserve">View the </w:t>
          </w:r>
          <w:hyperlink r:id="rId40" w:history="1">
            <w:r w:rsidRPr="00D853F9">
              <w:rPr>
                <w:rStyle w:val="Hyperlink"/>
              </w:rPr>
              <w:t>Demographic Profiler</w:t>
            </w:r>
          </w:hyperlink>
          <w:r>
            <w:t xml:space="preserve"> </w:t>
          </w:r>
        </w:p>
        <w:p w:rsidR="00D853F9" w:rsidRDefault="00D853F9" w:rsidP="00D853F9">
          <w:pPr>
            <w:pStyle w:val="ABCSectionText"/>
            <w:ind w:left="3600"/>
          </w:pPr>
        </w:p>
        <w:p w:rsidR="00D853F9" w:rsidRDefault="00D853F9" w:rsidP="00D853F9">
          <w:pPr>
            <w:pStyle w:val="ABCSectionText"/>
            <w:ind w:left="3600"/>
          </w:pPr>
        </w:p>
        <w:p w:rsidR="00D853F9" w:rsidRDefault="00D853F9" w:rsidP="00E479B8">
          <w:pPr>
            <w:pStyle w:val="ABCSectionText"/>
            <w:ind w:left="3600"/>
          </w:pPr>
        </w:p>
        <w:p w:rsidR="00D853F9" w:rsidRDefault="00D853F9" w:rsidP="00E479B8">
          <w:pPr>
            <w:pStyle w:val="ABCSectionText"/>
            <w:ind w:left="3600"/>
          </w:pPr>
        </w:p>
        <w:p w:rsidR="008907C1" w:rsidRDefault="008907C1">
          <w:pPr>
            <w:rPr>
              <w:noProof/>
            </w:rPr>
          </w:pPr>
          <w:r w:rsidRPr="00BE0D87">
            <w:rPr>
              <w:rFonts w:ascii="Palatino Linotype" w:eastAsia="Calibri" w:hAnsi="Palatino Linotype"/>
              <w:noProof/>
              <w:sz w:val="18"/>
              <w:szCs w:val="22"/>
            </w:rPr>
            <mc:AlternateContent>
              <mc:Choice Requires="wps">
                <w:drawing>
                  <wp:anchor distT="0" distB="0" distL="114300" distR="114300" simplePos="0" relativeHeight="251705344" behindDoc="0" locked="1" layoutInCell="1" allowOverlap="1" wp14:anchorId="78C71C27" wp14:editId="098FF9CF">
                    <wp:simplePos x="0" y="0"/>
                    <wp:positionH relativeFrom="column">
                      <wp:posOffset>-88900</wp:posOffset>
                    </wp:positionH>
                    <wp:positionV relativeFrom="page">
                      <wp:posOffset>7261225</wp:posOffset>
                    </wp:positionV>
                    <wp:extent cx="9046845" cy="180975"/>
                    <wp:effectExtent l="0" t="0" r="1905" b="9525"/>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6845" cy="180975"/>
                            </a:xfrm>
                            <a:prstGeom prst="rect">
                              <a:avLst/>
                            </a:prstGeom>
                            <a:solidFill>
                              <a:schemeClr val="bg1"/>
                            </a:solidFill>
                            <a:ln>
                              <a:noFill/>
                            </a:ln>
                          </wps:spPr>
                          <wps:txbx>
                            <w:txbxContent>
                              <w:p w:rsidR="00D853F9" w:rsidRPr="00C43A49" w:rsidRDefault="00D853F9" w:rsidP="00D11764">
                                <w:pPr>
                                  <w:jc w:val="both"/>
                                  <w:rPr>
                                    <w:rFonts w:cstheme="minorHAnsi"/>
                                    <w:b/>
                                    <w:color w:val="617685" w:themeColor="accent3"/>
                                    <w:sz w:val="12"/>
                                    <w:szCs w:val="12"/>
                                  </w:rPr>
                                </w:pPr>
                                <w:r w:rsidRPr="00C43A49">
                                  <w:rPr>
                                    <w:rFonts w:cstheme="minorHAnsi"/>
                                    <w:color w:val="617685" w:themeColor="accent3"/>
                                    <w:sz w:val="12"/>
                                    <w:szCs w:val="12"/>
                                  </w:rPr>
                                  <w:t>©201</w:t>
                                </w:r>
                                <w:r>
                                  <w:rPr>
                                    <w:rFonts w:cstheme="minorHAnsi"/>
                                    <w:color w:val="617685" w:themeColor="accent3"/>
                                    <w:sz w:val="12"/>
                                    <w:szCs w:val="12"/>
                                  </w:rPr>
                                  <w:t>8</w:t>
                                </w:r>
                                <w:r w:rsidRPr="00C43A49">
                                  <w:rPr>
                                    <w:rFonts w:cstheme="minorHAnsi"/>
                                    <w:color w:val="617685" w:themeColor="accent3"/>
                                    <w:sz w:val="12"/>
                                    <w:szCs w:val="12"/>
                                  </w:rPr>
                                  <w:t xml:space="preserve"> The Advisory Board Company • </w:t>
                                </w:r>
                                <w:r w:rsidRPr="00C43A49">
                                  <w:rPr>
                                    <w:rFonts w:cstheme="minorHAnsi"/>
                                    <w:b/>
                                    <w:color w:val="617685" w:themeColor="accent3"/>
                                    <w:sz w:val="12"/>
                                    <w:szCs w:val="12"/>
                                  </w:rPr>
                                  <w:t>advisory.com</w:t>
                                </w:r>
                              </w:p>
                            </w:txbxContent>
                          </wps:txbx>
                          <wps:bodyPr rot="0" vert="horz" wrap="square" lIns="9144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C71C27" id="Text Box 24" o:spid="_x0000_s1035" type="#_x0000_t202" style="position:absolute;margin-left:-7pt;margin-top:571.75pt;width:712.3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" fillcolor="white [3212]" stroked="f">
                    <v:textbox inset=",0,0,0">
                      <w:txbxContent>
                        <w:p w:rsidR="00D853F9" w:rsidRPr="00C43A49" w:rsidRDefault="00D853F9" w:rsidP="00D11764">
                          <w:pPr>
                            <w:jc w:val="both"/>
                            <w:rPr>
                              <w:rFonts w:cstheme="minorHAnsi"/>
                              <w:b/>
                              <w:color w:val="617685" w:themeColor="accent3"/>
                              <w:sz w:val="12"/>
                              <w:szCs w:val="12"/>
                            </w:rPr>
                          </w:pPr>
                          <w:r w:rsidRPr="00C43A49">
                            <w:rPr>
                              <w:rFonts w:cstheme="minorHAnsi"/>
                              <w:color w:val="617685" w:themeColor="accent3"/>
                              <w:sz w:val="12"/>
                              <w:szCs w:val="12"/>
                            </w:rPr>
                            <w:t>©201</w:t>
                          </w:r>
                          <w:r>
                            <w:rPr>
                              <w:rFonts w:cstheme="minorHAnsi"/>
                              <w:color w:val="617685" w:themeColor="accent3"/>
                              <w:sz w:val="12"/>
                              <w:szCs w:val="12"/>
                            </w:rPr>
                            <w:t>8</w:t>
                          </w:r>
                          <w:r w:rsidRPr="00C43A49">
                            <w:rPr>
                              <w:rFonts w:cstheme="minorHAnsi"/>
                              <w:color w:val="617685" w:themeColor="accent3"/>
                              <w:sz w:val="12"/>
                              <w:szCs w:val="12"/>
                            </w:rPr>
                            <w:t xml:space="preserve"> The Advisory Board Company • </w:t>
                          </w:r>
                          <w:r w:rsidRPr="00C43A49">
                            <w:rPr>
                              <w:rFonts w:cstheme="minorHAnsi"/>
                              <w:b/>
                              <w:color w:val="617685" w:themeColor="accent3"/>
                              <w:sz w:val="12"/>
                              <w:szCs w:val="12"/>
                            </w:rPr>
                            <w:t>advisory.com</w:t>
                          </w:r>
                        </w:p>
                      </w:txbxContent>
                    </v:textbox>
                    <w10:wrap anchory="page"/>
                    <w10:anchorlock/>
                  </v:shape>
                </w:pict>
              </mc:Fallback>
            </mc:AlternateContent>
          </w:r>
        </w:p>
      </w:sdtContent>
    </w:sdt>
    <w:p w:rsidR="00743BB5" w:rsidRDefault="00743BB5" w:rsidP="00B348E1">
      <w:pPr>
        <w:rPr>
          <w:noProof/>
        </w:rPr>
      </w:pPr>
    </w:p>
    <w:p w:rsidR="009A05E2" w:rsidRPr="00D90C40" w:rsidRDefault="009A05E2" w:rsidP="00306E68"/>
    <w:sectPr w:rsidR="009A05E2" w:rsidRPr="00D90C40" w:rsidSect="00260EE9">
      <w:footerReference w:type="default" r:id="rId41"/>
      <w:pgSz w:w="15840" w:h="12240" w:orient="landscape" w:code="1"/>
      <w:pgMar w:top="432" w:right="720" w:bottom="432" w:left="720" w:header="57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987" w:rsidRDefault="00447987" w:rsidP="009D5D5A">
      <w:r>
        <w:separator/>
      </w:r>
    </w:p>
    <w:p w:rsidR="00447987" w:rsidRDefault="00447987"/>
  </w:endnote>
  <w:endnote w:type="continuationSeparator" w:id="0">
    <w:p w:rsidR="00447987" w:rsidRDefault="00447987" w:rsidP="009D5D5A">
      <w:r>
        <w:continuationSeparator/>
      </w:r>
    </w:p>
    <w:p w:rsidR="00447987" w:rsidRDefault="00447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3F9" w:rsidRPr="00C43A49" w:rsidRDefault="00D853F9" w:rsidP="00C71CD7">
    <w:pPr>
      <w:tabs>
        <w:tab w:val="right" w:pos="10800"/>
      </w:tabs>
      <w:spacing w:before="144" w:after="144"/>
      <w:rPr>
        <w:color w:val="617685" w:themeColor="accent3"/>
        <w:sz w:val="12"/>
        <w:szCs w:val="14"/>
      </w:rPr>
    </w:pPr>
    <w:r w:rsidRPr="00C43A49">
      <w:rPr>
        <w:rFonts w:cs="Arial"/>
        <w:color w:val="617685" w:themeColor="accent3"/>
        <w:sz w:val="12"/>
        <w:szCs w:val="14"/>
      </w:rPr>
      <w:t>©</w:t>
    </w:r>
    <w:r w:rsidRPr="00C43A49">
      <w:rPr>
        <w:color w:val="617685" w:themeColor="accent3"/>
        <w:sz w:val="12"/>
        <w:szCs w:val="14"/>
      </w:rPr>
      <w:t>201</w:t>
    </w:r>
    <w:r>
      <w:rPr>
        <w:color w:val="617685" w:themeColor="accent3"/>
        <w:sz w:val="12"/>
        <w:szCs w:val="14"/>
      </w:rPr>
      <w:t>8</w:t>
    </w:r>
    <w:r w:rsidRPr="00C43A49">
      <w:rPr>
        <w:color w:val="617685" w:themeColor="accent3"/>
        <w:sz w:val="12"/>
        <w:szCs w:val="14"/>
      </w:rPr>
      <w:t xml:space="preserve"> The Advisory Board Company</w:t>
    </w:r>
    <w:r w:rsidRPr="00C43A49">
      <w:rPr>
        <w:color w:val="617685" w:themeColor="accent3"/>
        <w:sz w:val="12"/>
        <w:szCs w:val="14"/>
      </w:rPr>
      <w:ptab w:relativeTo="margin" w:alignment="center" w:leader="none"/>
    </w:r>
    <w:r w:rsidRPr="00C43A49">
      <w:rPr>
        <w:color w:val="617685" w:themeColor="accent3"/>
        <w:sz w:val="17"/>
        <w:szCs w:val="17"/>
      </w:rPr>
      <w:fldChar w:fldCharType="begin"/>
    </w:r>
    <w:r w:rsidRPr="00C43A49">
      <w:rPr>
        <w:color w:val="617685" w:themeColor="accent3"/>
        <w:sz w:val="17"/>
        <w:szCs w:val="17"/>
      </w:rPr>
      <w:instrText xml:space="preserve"> PAGE   \* MERGEFORMAT </w:instrText>
    </w:r>
    <w:r w:rsidRPr="00C43A49">
      <w:rPr>
        <w:color w:val="617685" w:themeColor="accent3"/>
        <w:sz w:val="17"/>
        <w:szCs w:val="17"/>
      </w:rPr>
      <w:fldChar w:fldCharType="separate"/>
    </w:r>
    <w:r w:rsidR="00356490">
      <w:rPr>
        <w:noProof/>
        <w:color w:val="617685" w:themeColor="accent3"/>
        <w:sz w:val="17"/>
        <w:szCs w:val="17"/>
      </w:rPr>
      <w:t>2</w:t>
    </w:r>
    <w:r w:rsidRPr="00C43A49">
      <w:rPr>
        <w:color w:val="617685" w:themeColor="accent3"/>
        <w:sz w:val="17"/>
        <w:szCs w:val="17"/>
      </w:rPr>
      <w:fldChar w:fldCharType="end"/>
    </w:r>
    <w:r w:rsidRPr="00C43A49">
      <w:rPr>
        <w:color w:val="617685" w:themeColor="accent3"/>
        <w:sz w:val="12"/>
        <w:szCs w:val="14"/>
      </w:rPr>
      <w:ptab w:relativeTo="margin" w:alignment="right" w:leader="none"/>
    </w:r>
    <w:r w:rsidRPr="00C43A49">
      <w:rPr>
        <w:b/>
        <w:color w:val="617685" w:themeColor="accent3"/>
        <w:sz w:val="12"/>
        <w:szCs w:val="14"/>
      </w:rPr>
      <w:t>advisory.com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987" w:rsidRDefault="00447987"/>
  </w:footnote>
  <w:footnote w:type="continuationSeparator" w:id="0">
    <w:p w:rsidR="00447987" w:rsidRDefault="00447987" w:rsidP="009D5D5A">
      <w:r>
        <w:continuationSeparator/>
      </w:r>
    </w:p>
    <w:p w:rsidR="00447987" w:rsidRDefault="00447987"/>
  </w:footnote>
  <w:footnote w:id="1">
    <w:p w:rsidR="00D853F9" w:rsidRDefault="00D853F9" w:rsidP="00E479B8">
      <w:pPr>
        <w:pStyle w:val="FootnoteText"/>
        <w:numPr>
          <w:ilvl w:val="0"/>
          <w:numId w:val="0"/>
        </w:numPr>
        <w:ind w:left="187"/>
      </w:pPr>
      <w:r>
        <w:rPr>
          <w:rStyle w:val="FootnoteReference"/>
        </w:rPr>
        <w:footnoteRef/>
      </w:r>
      <w:r>
        <w:t xml:space="preserve"> Pay-for-Performance programs, including the Value-Based Purchasing Program, Hospital Readmissions Reduction Program, and Hospital-Acquired Conditions Program</w:t>
      </w:r>
    </w:p>
  </w:footnote>
  <w:footnote w:id="2">
    <w:p w:rsidR="00D853F9" w:rsidRDefault="00D853F9" w:rsidP="00E479B8">
      <w:pPr>
        <w:pStyle w:val="FootnoteText"/>
        <w:numPr>
          <w:ilvl w:val="0"/>
          <w:numId w:val="0"/>
        </w:numPr>
        <w:ind w:left="180"/>
      </w:pPr>
      <w:r>
        <w:rPr>
          <w:rStyle w:val="FootnoteReference"/>
        </w:rPr>
        <w:footnoteRef/>
      </w:r>
      <w:r>
        <w:t xml:space="preserve"> Strong performance may make the system less interested in economic arguments focused on HACs or readmissions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09CD"/>
    <w:multiLevelType w:val="hybridMultilevel"/>
    <w:tmpl w:val="69D6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D6567"/>
    <w:multiLevelType w:val="hybridMultilevel"/>
    <w:tmpl w:val="C2C45420"/>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55418"/>
    <w:multiLevelType w:val="hybridMultilevel"/>
    <w:tmpl w:val="B1BABE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35D60"/>
    <w:multiLevelType w:val="multilevel"/>
    <w:tmpl w:val="1436CFCC"/>
    <w:lvl w:ilvl="0">
      <w:start w:val="1"/>
      <w:numFmt w:val="decimal"/>
      <w:pStyle w:val="ABCSectionNumbers"/>
      <w:lvlText w:val="%1."/>
      <w:lvlJc w:val="left"/>
      <w:pPr>
        <w:ind w:left="1181" w:hanging="274"/>
      </w:pPr>
      <w:rPr>
        <w:rFonts w:hint="default"/>
      </w:rPr>
    </w:lvl>
    <w:lvl w:ilvl="1">
      <w:start w:val="1"/>
      <w:numFmt w:val="lowerLetter"/>
      <w:lvlText w:val="%2."/>
      <w:lvlJc w:val="left"/>
      <w:pPr>
        <w:ind w:left="1454" w:hanging="273"/>
      </w:pPr>
      <w:rPr>
        <w:rFonts w:hint="default"/>
      </w:rPr>
    </w:lvl>
    <w:lvl w:ilvl="2">
      <w:start w:val="1"/>
      <w:numFmt w:val="lowerRoman"/>
      <w:lvlText w:val="%3."/>
      <w:lvlJc w:val="left"/>
      <w:pPr>
        <w:ind w:left="1728" w:hanging="274"/>
      </w:pPr>
      <w:rPr>
        <w:rFonts w:hint="default"/>
      </w:rPr>
    </w:lvl>
    <w:lvl w:ilvl="3">
      <w:start w:val="1"/>
      <w:numFmt w:val="upperLetter"/>
      <w:lvlText w:val="%4."/>
      <w:lvlJc w:val="left"/>
      <w:pPr>
        <w:ind w:left="2002" w:hanging="274"/>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4" w15:restartNumberingAfterBreak="0">
    <w:nsid w:val="32BC00C4"/>
    <w:multiLevelType w:val="hybridMultilevel"/>
    <w:tmpl w:val="652E0F3C"/>
    <w:lvl w:ilvl="0" w:tplc="BDB2FFA0">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A7112"/>
    <w:multiLevelType w:val="hybridMultilevel"/>
    <w:tmpl w:val="0C70A946"/>
    <w:lvl w:ilvl="0" w:tplc="A3FA2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63CD"/>
    <w:multiLevelType w:val="multilevel"/>
    <w:tmpl w:val="94F27FD6"/>
    <w:lvl w:ilvl="0">
      <w:start w:val="1"/>
      <w:numFmt w:val="bullet"/>
      <w:pStyle w:val="ABCGraphicTableBullets"/>
      <w:lvlText w:val="•"/>
      <w:lvlJc w:val="left"/>
      <w:pPr>
        <w:ind w:left="187" w:hanging="187"/>
      </w:pPr>
      <w:rPr>
        <w:rFonts w:ascii="Arial" w:hAnsi="Arial" w:hint="default"/>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Arial" w:hAnsi="Arial"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FE4680"/>
    <w:multiLevelType w:val="hybridMultilevel"/>
    <w:tmpl w:val="D1C04B7A"/>
    <w:lvl w:ilvl="0" w:tplc="A3FA246C">
      <w:start w:val="1"/>
      <w:numFmt w:val="bullet"/>
      <w:lvlText w:val="•"/>
      <w:lvlJc w:val="left"/>
      <w:pPr>
        <w:ind w:left="61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81B17"/>
    <w:multiLevelType w:val="hybridMultilevel"/>
    <w:tmpl w:val="FD90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83AE6"/>
    <w:multiLevelType w:val="multilevel"/>
    <w:tmpl w:val="2190D992"/>
    <w:lvl w:ilvl="0">
      <w:start w:val="1"/>
      <w:numFmt w:val="bullet"/>
      <w:pStyle w:val="ABCSectionBullets"/>
      <w:lvlText w:val="•"/>
      <w:lvlJc w:val="left"/>
      <w:pPr>
        <w:tabs>
          <w:tab w:val="num" w:pos="2693"/>
        </w:tabs>
        <w:ind w:left="1094" w:hanging="187"/>
      </w:pPr>
      <w:rPr>
        <w:rFonts w:ascii="Arial" w:hAnsi="Arial" w:hint="default"/>
        <w:sz w:val="20"/>
        <w:szCs w:val="20"/>
      </w:rPr>
    </w:lvl>
    <w:lvl w:ilvl="1">
      <w:start w:val="1"/>
      <w:numFmt w:val="bullet"/>
      <w:lvlText w:val="–"/>
      <w:lvlJc w:val="left"/>
      <w:pPr>
        <w:tabs>
          <w:tab w:val="num" w:pos="2880"/>
        </w:tabs>
        <w:ind w:left="1282" w:hanging="188"/>
      </w:pPr>
      <w:rPr>
        <w:rFonts w:ascii="Calibri" w:hAnsi="Calibri" w:hint="default"/>
      </w:rPr>
    </w:lvl>
    <w:lvl w:ilvl="2">
      <w:start w:val="1"/>
      <w:numFmt w:val="bullet"/>
      <w:lvlText w:val="•"/>
      <w:lvlJc w:val="left"/>
      <w:pPr>
        <w:tabs>
          <w:tab w:val="num" w:pos="3067"/>
        </w:tabs>
        <w:ind w:left="1469" w:hanging="187"/>
      </w:pPr>
      <w:rPr>
        <w:rFonts w:ascii="Arial" w:hAnsi="Arial" w:hint="default"/>
      </w:rPr>
    </w:lvl>
    <w:lvl w:ilvl="3">
      <w:start w:val="1"/>
      <w:numFmt w:val="bullet"/>
      <w:lvlText w:val="–"/>
      <w:lvlJc w:val="left"/>
      <w:pPr>
        <w:ind w:left="1656" w:hanging="187"/>
      </w:pPr>
      <w:rPr>
        <w:rFonts w:ascii="Calibri" w:hAnsi="Calibri"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0" w15:restartNumberingAfterBreak="0">
    <w:nsid w:val="5D2C3AB7"/>
    <w:multiLevelType w:val="hybridMultilevel"/>
    <w:tmpl w:val="9670CDD4"/>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F0495"/>
    <w:multiLevelType w:val="multilevel"/>
    <w:tmpl w:val="DE12F4B2"/>
    <w:lvl w:ilvl="0">
      <w:start w:val="1"/>
      <w:numFmt w:val="bullet"/>
      <w:lvlText w:val="•"/>
      <w:lvlJc w:val="left"/>
      <w:pPr>
        <w:ind w:left="187" w:hanging="187"/>
      </w:pPr>
      <w:rPr>
        <w:rFonts w:ascii="Arial" w:hAnsi="Arial" w:hint="default"/>
        <w:sz w:val="18"/>
      </w:rPr>
    </w:lvl>
    <w:lvl w:ilvl="1">
      <w:start w:val="1"/>
      <w:numFmt w:val="bullet"/>
      <w:lvlText w:val="–"/>
      <w:lvlJc w:val="left"/>
      <w:pPr>
        <w:ind w:left="374" w:hanging="187"/>
      </w:pPr>
      <w:rPr>
        <w:rFonts w:ascii="Calibri" w:hAnsi="Calibri"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Calibri" w:hAnsi="Calibri"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7FE96896"/>
    <w:multiLevelType w:val="hybridMultilevel"/>
    <w:tmpl w:val="0F360AD4"/>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3"/>
  </w:num>
  <w:num w:numId="5">
    <w:abstractNumId w:val="6"/>
  </w:num>
  <w:num w:numId="6">
    <w:abstractNumId w:val="4"/>
  </w:num>
  <w:num w:numId="7">
    <w:abstractNumId w:val="10"/>
  </w:num>
  <w:num w:numId="8">
    <w:abstractNumId w:val="11"/>
  </w:num>
  <w:num w:numId="9">
    <w:abstractNumId w:val="7"/>
  </w:num>
  <w:num w:numId="10">
    <w:abstractNumId w:val="5"/>
  </w:num>
  <w:num w:numId="11">
    <w:abstractNumId w:val="1"/>
  </w:num>
  <w:num w:numId="12">
    <w:abstractNumId w:val="12"/>
  </w:num>
  <w:num w:numId="13">
    <w:abstractNumId w:val="9"/>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lickAndTypeStyle w:val="ABCSectionText"/>
  <w:defaultTableStyle w:val="ABCStandard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F8"/>
    <w:rsid w:val="000160DE"/>
    <w:rsid w:val="00024BBE"/>
    <w:rsid w:val="00024C1B"/>
    <w:rsid w:val="000300AB"/>
    <w:rsid w:val="00037034"/>
    <w:rsid w:val="00045017"/>
    <w:rsid w:val="00072C25"/>
    <w:rsid w:val="000853C4"/>
    <w:rsid w:val="0008596E"/>
    <w:rsid w:val="00087927"/>
    <w:rsid w:val="000924B7"/>
    <w:rsid w:val="000940A3"/>
    <w:rsid w:val="00094A93"/>
    <w:rsid w:val="000A4095"/>
    <w:rsid w:val="000A48FE"/>
    <w:rsid w:val="000D4B3E"/>
    <w:rsid w:val="000F3CAA"/>
    <w:rsid w:val="000F76D3"/>
    <w:rsid w:val="00117FBB"/>
    <w:rsid w:val="0012619F"/>
    <w:rsid w:val="00132555"/>
    <w:rsid w:val="00137422"/>
    <w:rsid w:val="00137603"/>
    <w:rsid w:val="00142315"/>
    <w:rsid w:val="001443D7"/>
    <w:rsid w:val="001454C1"/>
    <w:rsid w:val="001525DD"/>
    <w:rsid w:val="00152D0E"/>
    <w:rsid w:val="00157DEE"/>
    <w:rsid w:val="001600DC"/>
    <w:rsid w:val="00165D1F"/>
    <w:rsid w:val="001667CA"/>
    <w:rsid w:val="00171A14"/>
    <w:rsid w:val="0017590F"/>
    <w:rsid w:val="00180EC7"/>
    <w:rsid w:val="001822FA"/>
    <w:rsid w:val="001A13C5"/>
    <w:rsid w:val="001A64C9"/>
    <w:rsid w:val="001A6A5B"/>
    <w:rsid w:val="001C36E6"/>
    <w:rsid w:val="001C3996"/>
    <w:rsid w:val="001D2F57"/>
    <w:rsid w:val="001E52C4"/>
    <w:rsid w:val="001E539E"/>
    <w:rsid w:val="001F31C2"/>
    <w:rsid w:val="0020237A"/>
    <w:rsid w:val="00204DC6"/>
    <w:rsid w:val="002051BC"/>
    <w:rsid w:val="00213282"/>
    <w:rsid w:val="0022566C"/>
    <w:rsid w:val="00225F07"/>
    <w:rsid w:val="00251BE6"/>
    <w:rsid w:val="00260EE9"/>
    <w:rsid w:val="0026235A"/>
    <w:rsid w:val="0026619E"/>
    <w:rsid w:val="00280A75"/>
    <w:rsid w:val="002A618B"/>
    <w:rsid w:val="002A72B8"/>
    <w:rsid w:val="002B5AC8"/>
    <w:rsid w:val="002E1703"/>
    <w:rsid w:val="002E1C68"/>
    <w:rsid w:val="002E760C"/>
    <w:rsid w:val="002F4B46"/>
    <w:rsid w:val="00305C1F"/>
    <w:rsid w:val="00306E68"/>
    <w:rsid w:val="00307017"/>
    <w:rsid w:val="0031034C"/>
    <w:rsid w:val="00310FD0"/>
    <w:rsid w:val="003129B8"/>
    <w:rsid w:val="00342B13"/>
    <w:rsid w:val="0034375A"/>
    <w:rsid w:val="003456DA"/>
    <w:rsid w:val="00352012"/>
    <w:rsid w:val="00356490"/>
    <w:rsid w:val="00371C27"/>
    <w:rsid w:val="003903F1"/>
    <w:rsid w:val="00390EE2"/>
    <w:rsid w:val="003A072C"/>
    <w:rsid w:val="003B7F19"/>
    <w:rsid w:val="003C4FF1"/>
    <w:rsid w:val="003F15B5"/>
    <w:rsid w:val="00413A46"/>
    <w:rsid w:val="00415870"/>
    <w:rsid w:val="00426DD8"/>
    <w:rsid w:val="0043249A"/>
    <w:rsid w:val="00436910"/>
    <w:rsid w:val="004418A6"/>
    <w:rsid w:val="00441D0D"/>
    <w:rsid w:val="00443133"/>
    <w:rsid w:val="00447987"/>
    <w:rsid w:val="00462D53"/>
    <w:rsid w:val="00463AF2"/>
    <w:rsid w:val="0047501E"/>
    <w:rsid w:val="00480645"/>
    <w:rsid w:val="004B2A14"/>
    <w:rsid w:val="004D58BD"/>
    <w:rsid w:val="004E4253"/>
    <w:rsid w:val="004E7C76"/>
    <w:rsid w:val="004F7490"/>
    <w:rsid w:val="00533E5E"/>
    <w:rsid w:val="00550205"/>
    <w:rsid w:val="00550E95"/>
    <w:rsid w:val="00563FCE"/>
    <w:rsid w:val="00566BD6"/>
    <w:rsid w:val="00574DA9"/>
    <w:rsid w:val="00576EAC"/>
    <w:rsid w:val="005862B5"/>
    <w:rsid w:val="00590D61"/>
    <w:rsid w:val="00595453"/>
    <w:rsid w:val="00595DD1"/>
    <w:rsid w:val="005A0CB9"/>
    <w:rsid w:val="005A3976"/>
    <w:rsid w:val="005B144C"/>
    <w:rsid w:val="005B6C2C"/>
    <w:rsid w:val="005C1499"/>
    <w:rsid w:val="005C3993"/>
    <w:rsid w:val="005D1C9B"/>
    <w:rsid w:val="005D44B2"/>
    <w:rsid w:val="005F3C24"/>
    <w:rsid w:val="005F5092"/>
    <w:rsid w:val="00615818"/>
    <w:rsid w:val="00623ECE"/>
    <w:rsid w:val="00630E9B"/>
    <w:rsid w:val="0064093A"/>
    <w:rsid w:val="006448B2"/>
    <w:rsid w:val="00652CF0"/>
    <w:rsid w:val="006A3C34"/>
    <w:rsid w:val="006D060F"/>
    <w:rsid w:val="006E11D6"/>
    <w:rsid w:val="006E4E5C"/>
    <w:rsid w:val="00701A82"/>
    <w:rsid w:val="00703A3F"/>
    <w:rsid w:val="00714959"/>
    <w:rsid w:val="00743BB5"/>
    <w:rsid w:val="00745AD2"/>
    <w:rsid w:val="00746920"/>
    <w:rsid w:val="00754298"/>
    <w:rsid w:val="007736AB"/>
    <w:rsid w:val="007C28F8"/>
    <w:rsid w:val="007D76DF"/>
    <w:rsid w:val="007F52A7"/>
    <w:rsid w:val="00812229"/>
    <w:rsid w:val="008147F6"/>
    <w:rsid w:val="00816838"/>
    <w:rsid w:val="00827561"/>
    <w:rsid w:val="00827833"/>
    <w:rsid w:val="008433A9"/>
    <w:rsid w:val="00845F63"/>
    <w:rsid w:val="0084635C"/>
    <w:rsid w:val="0085549C"/>
    <w:rsid w:val="00855B22"/>
    <w:rsid w:val="00863F23"/>
    <w:rsid w:val="008700F8"/>
    <w:rsid w:val="00881E33"/>
    <w:rsid w:val="00885C91"/>
    <w:rsid w:val="008907C1"/>
    <w:rsid w:val="008A1CE0"/>
    <w:rsid w:val="008A6CB9"/>
    <w:rsid w:val="008C21D6"/>
    <w:rsid w:val="008C4DB7"/>
    <w:rsid w:val="008C7F72"/>
    <w:rsid w:val="008E456A"/>
    <w:rsid w:val="008E6572"/>
    <w:rsid w:val="009271BE"/>
    <w:rsid w:val="00934CCA"/>
    <w:rsid w:val="009371D1"/>
    <w:rsid w:val="00940A1A"/>
    <w:rsid w:val="00940D48"/>
    <w:rsid w:val="009434EF"/>
    <w:rsid w:val="009526AC"/>
    <w:rsid w:val="009562BE"/>
    <w:rsid w:val="009A05E2"/>
    <w:rsid w:val="009A17E0"/>
    <w:rsid w:val="009A3EA3"/>
    <w:rsid w:val="009B1F37"/>
    <w:rsid w:val="009B3374"/>
    <w:rsid w:val="009B393A"/>
    <w:rsid w:val="009B4C87"/>
    <w:rsid w:val="009B6E0C"/>
    <w:rsid w:val="009C25A8"/>
    <w:rsid w:val="009D3F2C"/>
    <w:rsid w:val="009D5D5A"/>
    <w:rsid w:val="009D7B36"/>
    <w:rsid w:val="009F1152"/>
    <w:rsid w:val="00A23AA0"/>
    <w:rsid w:val="00A23D58"/>
    <w:rsid w:val="00A24178"/>
    <w:rsid w:val="00A258F8"/>
    <w:rsid w:val="00A30D1D"/>
    <w:rsid w:val="00A402A8"/>
    <w:rsid w:val="00A778A5"/>
    <w:rsid w:val="00A81C88"/>
    <w:rsid w:val="00A821FF"/>
    <w:rsid w:val="00A85D59"/>
    <w:rsid w:val="00AA075A"/>
    <w:rsid w:val="00AA6166"/>
    <w:rsid w:val="00AB5D94"/>
    <w:rsid w:val="00AC2864"/>
    <w:rsid w:val="00AC7B6B"/>
    <w:rsid w:val="00AD1401"/>
    <w:rsid w:val="00AD5E5E"/>
    <w:rsid w:val="00AE17E6"/>
    <w:rsid w:val="00AE7DCD"/>
    <w:rsid w:val="00AF3C2F"/>
    <w:rsid w:val="00AF6BC0"/>
    <w:rsid w:val="00B07E9F"/>
    <w:rsid w:val="00B166B1"/>
    <w:rsid w:val="00B21616"/>
    <w:rsid w:val="00B3090E"/>
    <w:rsid w:val="00B348E1"/>
    <w:rsid w:val="00B4127F"/>
    <w:rsid w:val="00B8059D"/>
    <w:rsid w:val="00B85E8B"/>
    <w:rsid w:val="00B92BB7"/>
    <w:rsid w:val="00B9495C"/>
    <w:rsid w:val="00BA381C"/>
    <w:rsid w:val="00BA768F"/>
    <w:rsid w:val="00BD40D1"/>
    <w:rsid w:val="00BE0D87"/>
    <w:rsid w:val="00BE6565"/>
    <w:rsid w:val="00BE75E7"/>
    <w:rsid w:val="00BF5D6C"/>
    <w:rsid w:val="00C04153"/>
    <w:rsid w:val="00C2248B"/>
    <w:rsid w:val="00C34CB0"/>
    <w:rsid w:val="00C40063"/>
    <w:rsid w:val="00C43A49"/>
    <w:rsid w:val="00C44761"/>
    <w:rsid w:val="00C47969"/>
    <w:rsid w:val="00C66E14"/>
    <w:rsid w:val="00C71CD7"/>
    <w:rsid w:val="00C745A2"/>
    <w:rsid w:val="00C85DE1"/>
    <w:rsid w:val="00C9132C"/>
    <w:rsid w:val="00CA3EAD"/>
    <w:rsid w:val="00CF0BFC"/>
    <w:rsid w:val="00CF616F"/>
    <w:rsid w:val="00D02CCA"/>
    <w:rsid w:val="00D11764"/>
    <w:rsid w:val="00D1669D"/>
    <w:rsid w:val="00D41E0C"/>
    <w:rsid w:val="00D44451"/>
    <w:rsid w:val="00D45137"/>
    <w:rsid w:val="00D45DB4"/>
    <w:rsid w:val="00D50A3A"/>
    <w:rsid w:val="00D60E1B"/>
    <w:rsid w:val="00D62371"/>
    <w:rsid w:val="00D853F9"/>
    <w:rsid w:val="00D864DC"/>
    <w:rsid w:val="00D90C40"/>
    <w:rsid w:val="00D9666B"/>
    <w:rsid w:val="00DA02E2"/>
    <w:rsid w:val="00DA627C"/>
    <w:rsid w:val="00DD4243"/>
    <w:rsid w:val="00DE6492"/>
    <w:rsid w:val="00E050E3"/>
    <w:rsid w:val="00E15E67"/>
    <w:rsid w:val="00E328F6"/>
    <w:rsid w:val="00E479B8"/>
    <w:rsid w:val="00E51FF0"/>
    <w:rsid w:val="00E5390A"/>
    <w:rsid w:val="00E53926"/>
    <w:rsid w:val="00E53A39"/>
    <w:rsid w:val="00E54A06"/>
    <w:rsid w:val="00E55B2C"/>
    <w:rsid w:val="00E61221"/>
    <w:rsid w:val="00E81386"/>
    <w:rsid w:val="00E824F7"/>
    <w:rsid w:val="00E839F8"/>
    <w:rsid w:val="00E85060"/>
    <w:rsid w:val="00E852F5"/>
    <w:rsid w:val="00E85F2A"/>
    <w:rsid w:val="00E865CA"/>
    <w:rsid w:val="00EA34A8"/>
    <w:rsid w:val="00EA459B"/>
    <w:rsid w:val="00EA62B0"/>
    <w:rsid w:val="00EA6E57"/>
    <w:rsid w:val="00EA7E35"/>
    <w:rsid w:val="00EB7353"/>
    <w:rsid w:val="00EC2247"/>
    <w:rsid w:val="00EC5ABB"/>
    <w:rsid w:val="00EC64B0"/>
    <w:rsid w:val="00EC68D7"/>
    <w:rsid w:val="00ED2408"/>
    <w:rsid w:val="00EE30B6"/>
    <w:rsid w:val="00EF3111"/>
    <w:rsid w:val="00F05364"/>
    <w:rsid w:val="00F11A2C"/>
    <w:rsid w:val="00F17A14"/>
    <w:rsid w:val="00F20479"/>
    <w:rsid w:val="00F23B0A"/>
    <w:rsid w:val="00F27E13"/>
    <w:rsid w:val="00F3698C"/>
    <w:rsid w:val="00F451BD"/>
    <w:rsid w:val="00F46029"/>
    <w:rsid w:val="00F520C2"/>
    <w:rsid w:val="00F61C74"/>
    <w:rsid w:val="00F81DC1"/>
    <w:rsid w:val="00F97677"/>
    <w:rsid w:val="00FB30A3"/>
    <w:rsid w:val="00FE1A7D"/>
    <w:rsid w:val="00FF1D9A"/>
    <w:rsid w:val="00FF5B8D"/>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994255"/>
  <w15:docId w15:val="{89D514AF-C46F-4553-86BA-604D2686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333E48" w:themeColor="text1"/>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563FCE"/>
  </w:style>
  <w:style w:type="paragraph" w:styleId="Heading1">
    <w:name w:val="heading 1"/>
    <w:basedOn w:val="Normal"/>
    <w:next w:val="Normal"/>
    <w:link w:val="Heading1Char"/>
    <w:uiPriority w:val="9"/>
    <w:semiHidden/>
    <w:rsid w:val="00413A46"/>
    <w:pPr>
      <w:keepNext/>
      <w:keepLines/>
      <w:spacing w:before="480"/>
      <w:outlineLvl w:val="0"/>
    </w:pPr>
    <w:rPr>
      <w:rFonts w:asciiTheme="majorHAnsi" w:eastAsiaTheme="majorEastAsia" w:hAnsiTheme="majorHAnsi" w:cstheme="majorBidi"/>
      <w:b/>
      <w:bCs/>
      <w:color w:val="8498A6" w:themeColor="accent1" w:themeShade="BF"/>
      <w:sz w:val="28"/>
      <w:szCs w:val="28"/>
    </w:rPr>
  </w:style>
  <w:style w:type="paragraph" w:styleId="Heading2">
    <w:name w:val="heading 2"/>
    <w:basedOn w:val="Normal"/>
    <w:next w:val="Normal"/>
    <w:link w:val="Heading2Char"/>
    <w:uiPriority w:val="9"/>
    <w:semiHidden/>
    <w:rsid w:val="004F7490"/>
    <w:pPr>
      <w:keepNext/>
      <w:keepLines/>
      <w:spacing w:before="200"/>
      <w:outlineLvl w:val="1"/>
    </w:pPr>
    <w:rPr>
      <w:rFonts w:asciiTheme="majorHAnsi" w:eastAsiaTheme="majorEastAsia" w:hAnsiTheme="majorHAnsi" w:cstheme="majorBidi"/>
      <w:b/>
      <w:bCs/>
      <w:color w:val="BEC9D0" w:themeColor="accent1"/>
      <w:sz w:val="26"/>
      <w:szCs w:val="26"/>
    </w:rPr>
  </w:style>
  <w:style w:type="paragraph" w:styleId="Heading3">
    <w:name w:val="heading 3"/>
    <w:basedOn w:val="Normal"/>
    <w:next w:val="Normal"/>
    <w:link w:val="Heading3Char"/>
    <w:uiPriority w:val="9"/>
    <w:semiHidden/>
    <w:qFormat/>
    <w:rsid w:val="008C7F72"/>
    <w:pPr>
      <w:keepNext/>
      <w:keepLines/>
      <w:spacing w:before="200"/>
      <w:outlineLvl w:val="2"/>
    </w:pPr>
    <w:rPr>
      <w:rFonts w:asciiTheme="majorHAnsi" w:eastAsiaTheme="majorEastAsia" w:hAnsiTheme="majorHAnsi" w:cstheme="majorBidi"/>
      <w:b/>
      <w:bCs/>
      <w:color w:val="BEC9D0" w:themeColor="accent1"/>
    </w:rPr>
  </w:style>
  <w:style w:type="paragraph" w:styleId="Heading4">
    <w:name w:val="heading 4"/>
    <w:basedOn w:val="Normal"/>
    <w:next w:val="Normal"/>
    <w:link w:val="Heading4Char"/>
    <w:uiPriority w:val="9"/>
    <w:semiHidden/>
    <w:qFormat/>
    <w:rsid w:val="008C7F72"/>
    <w:pPr>
      <w:keepNext/>
      <w:keepLines/>
      <w:spacing w:before="200"/>
      <w:outlineLvl w:val="3"/>
    </w:pPr>
    <w:rPr>
      <w:rFonts w:asciiTheme="majorHAnsi" w:eastAsiaTheme="majorEastAsia" w:hAnsiTheme="majorHAnsi" w:cstheme="majorBidi"/>
      <w:b/>
      <w:bCs/>
      <w:i/>
      <w:iCs/>
      <w:color w:val="BEC9D0" w:themeColor="accent1"/>
    </w:rPr>
  </w:style>
  <w:style w:type="paragraph" w:styleId="Heading5">
    <w:name w:val="heading 5"/>
    <w:basedOn w:val="Normal"/>
    <w:next w:val="Normal"/>
    <w:link w:val="Heading5Char"/>
    <w:uiPriority w:val="9"/>
    <w:semiHidden/>
    <w:qFormat/>
    <w:rsid w:val="008C7F72"/>
    <w:pPr>
      <w:keepNext/>
      <w:keepLines/>
      <w:spacing w:before="200"/>
      <w:outlineLvl w:val="4"/>
    </w:pPr>
    <w:rPr>
      <w:rFonts w:asciiTheme="majorHAnsi" w:eastAsiaTheme="majorEastAsia" w:hAnsiTheme="majorHAnsi" w:cstheme="majorBidi"/>
      <w:color w:val="53667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700F8"/>
    <w:pPr>
      <w:ind w:left="720"/>
      <w:contextualSpacing/>
    </w:pPr>
  </w:style>
  <w:style w:type="paragraph" w:styleId="Header">
    <w:name w:val="header"/>
    <w:basedOn w:val="Normal"/>
    <w:link w:val="HeaderChar"/>
    <w:uiPriority w:val="99"/>
    <w:semiHidden/>
    <w:rsid w:val="009D5D5A"/>
    <w:pPr>
      <w:tabs>
        <w:tab w:val="center" w:pos="4680"/>
        <w:tab w:val="right" w:pos="9360"/>
      </w:tabs>
    </w:pPr>
  </w:style>
  <w:style w:type="character" w:customStyle="1" w:styleId="HeaderChar">
    <w:name w:val="Header Char"/>
    <w:basedOn w:val="DefaultParagraphFont"/>
    <w:link w:val="Header"/>
    <w:uiPriority w:val="99"/>
    <w:semiHidden/>
    <w:rsid w:val="00462D53"/>
  </w:style>
  <w:style w:type="paragraph" w:styleId="Footer">
    <w:name w:val="footer"/>
    <w:basedOn w:val="Normal"/>
    <w:link w:val="FooterChar"/>
    <w:uiPriority w:val="99"/>
    <w:semiHidden/>
    <w:rsid w:val="009D5D5A"/>
    <w:pPr>
      <w:tabs>
        <w:tab w:val="center" w:pos="4680"/>
        <w:tab w:val="right" w:pos="9360"/>
      </w:tabs>
    </w:pPr>
  </w:style>
  <w:style w:type="character" w:customStyle="1" w:styleId="FooterChar">
    <w:name w:val="Footer Char"/>
    <w:basedOn w:val="DefaultParagraphFont"/>
    <w:link w:val="Footer"/>
    <w:uiPriority w:val="99"/>
    <w:semiHidden/>
    <w:rsid w:val="00462D53"/>
  </w:style>
  <w:style w:type="paragraph" w:customStyle="1" w:styleId="ABCHeading2Linked">
    <w:name w:val="ABC Heading 2 (Linked)"/>
    <w:qFormat/>
    <w:rsid w:val="00426DD8"/>
    <w:pPr>
      <w:spacing w:after="240"/>
      <w:outlineLvl w:val="1"/>
    </w:pPr>
    <w:rPr>
      <w:color w:val="617685" w:themeColor="accent3"/>
      <w:sz w:val="30"/>
      <w:szCs w:val="30"/>
    </w:rPr>
  </w:style>
  <w:style w:type="paragraph" w:customStyle="1" w:styleId="ABCHeading1Linked">
    <w:name w:val="ABC Heading 1 (Linked)"/>
    <w:qFormat/>
    <w:rsid w:val="00426DD8"/>
    <w:pPr>
      <w:pBdr>
        <w:bottom w:val="single" w:sz="4" w:space="2" w:color="333E48" w:themeColor="text1"/>
      </w:pBdr>
      <w:spacing w:before="240" w:after="80"/>
      <w:outlineLvl w:val="0"/>
    </w:pPr>
    <w:rPr>
      <w:sz w:val="40"/>
      <w:szCs w:val="40"/>
    </w:rPr>
  </w:style>
  <w:style w:type="paragraph" w:customStyle="1" w:styleId="ABCHeading1NotLinked">
    <w:name w:val="ABC Heading 1 (Not Linked)"/>
    <w:basedOn w:val="ABCHeading1Linked"/>
    <w:qFormat/>
    <w:rsid w:val="00426DD8"/>
  </w:style>
  <w:style w:type="paragraph" w:styleId="TOC1">
    <w:name w:val="toc 1"/>
    <w:aliases w:val="ABC TOC 1"/>
    <w:next w:val="TOC2"/>
    <w:uiPriority w:val="39"/>
    <w:qFormat/>
    <w:rsid w:val="00B3090E"/>
    <w:pPr>
      <w:tabs>
        <w:tab w:val="right" w:leader="dot" w:pos="12600"/>
      </w:tabs>
      <w:spacing w:before="300" w:after="160"/>
      <w:ind w:left="1440"/>
    </w:pPr>
    <w:rPr>
      <w:rFonts w:cstheme="minorHAnsi"/>
      <w:b/>
      <w:noProof/>
      <w:sz w:val="21"/>
    </w:rPr>
  </w:style>
  <w:style w:type="paragraph" w:styleId="TOC2">
    <w:name w:val="toc 2"/>
    <w:aliases w:val="ABC TOC 2"/>
    <w:autoRedefine/>
    <w:uiPriority w:val="39"/>
    <w:qFormat/>
    <w:rsid w:val="00B3090E"/>
    <w:pPr>
      <w:tabs>
        <w:tab w:val="right" w:leader="dot" w:pos="12600"/>
      </w:tabs>
      <w:spacing w:before="100"/>
      <w:ind w:left="2160"/>
    </w:pPr>
    <w:rPr>
      <w:rFonts w:cstheme="minorHAnsi"/>
      <w:noProof/>
      <w:szCs w:val="22"/>
    </w:rPr>
  </w:style>
  <w:style w:type="paragraph" w:styleId="TOC3">
    <w:name w:val="toc 3"/>
    <w:aliases w:val="ABC TOC 3"/>
    <w:autoRedefine/>
    <w:uiPriority w:val="39"/>
    <w:qFormat/>
    <w:rsid w:val="00B3090E"/>
    <w:pPr>
      <w:tabs>
        <w:tab w:val="right" w:leader="dot" w:pos="12600"/>
      </w:tabs>
      <w:spacing w:before="100"/>
      <w:ind w:left="2520"/>
    </w:pPr>
    <w:rPr>
      <w:rFonts w:cstheme="minorHAnsi"/>
      <w:noProof/>
    </w:rPr>
  </w:style>
  <w:style w:type="paragraph" w:styleId="TOC4">
    <w:name w:val="toc 4"/>
    <w:aliases w:val="ABC TOC 4"/>
    <w:autoRedefine/>
    <w:uiPriority w:val="39"/>
    <w:semiHidden/>
    <w:rsid w:val="00B3090E"/>
    <w:pPr>
      <w:tabs>
        <w:tab w:val="right" w:leader="dot" w:pos="10350"/>
      </w:tabs>
      <w:ind w:left="2160"/>
    </w:pPr>
    <w:rPr>
      <w:rFonts w:cstheme="minorHAnsi"/>
    </w:rPr>
  </w:style>
  <w:style w:type="paragraph" w:styleId="TOC5">
    <w:name w:val="toc 5"/>
    <w:aliases w:val="ABC TOC 5"/>
    <w:next w:val="Normal"/>
    <w:autoRedefine/>
    <w:uiPriority w:val="39"/>
    <w:semiHidden/>
    <w:rsid w:val="00B3090E"/>
    <w:pPr>
      <w:tabs>
        <w:tab w:val="right" w:leader="dot" w:pos="10350"/>
      </w:tabs>
      <w:ind w:left="2520"/>
    </w:pPr>
    <w:rPr>
      <w:rFonts w:cstheme="minorHAnsi"/>
    </w:rPr>
  </w:style>
  <w:style w:type="character" w:customStyle="1" w:styleId="Heading1Char">
    <w:name w:val="Heading 1 Char"/>
    <w:basedOn w:val="DefaultParagraphFont"/>
    <w:link w:val="Heading1"/>
    <w:uiPriority w:val="9"/>
    <w:semiHidden/>
    <w:rsid w:val="00413A46"/>
    <w:rPr>
      <w:rFonts w:asciiTheme="majorHAnsi" w:eastAsiaTheme="majorEastAsia" w:hAnsiTheme="majorHAnsi" w:cstheme="majorBidi"/>
      <w:b/>
      <w:bCs/>
      <w:color w:val="8498A6" w:themeColor="accent1" w:themeShade="BF"/>
      <w:sz w:val="28"/>
      <w:szCs w:val="28"/>
    </w:rPr>
  </w:style>
  <w:style w:type="paragraph" w:customStyle="1" w:styleId="ABCHeading2NotLinked">
    <w:name w:val="ABC Heading 2 (Not Linked)"/>
    <w:basedOn w:val="ABCHeading2Linked"/>
    <w:qFormat/>
    <w:rsid w:val="00B9495C"/>
  </w:style>
  <w:style w:type="paragraph" w:customStyle="1" w:styleId="ABCSectionText">
    <w:name w:val="ABC Section Text"/>
    <w:uiPriority w:val="1"/>
    <w:qFormat/>
    <w:rsid w:val="00B3090E"/>
    <w:pPr>
      <w:spacing w:before="160" w:line="260" w:lineRule="exact"/>
      <w:ind w:left="720" w:right="648"/>
    </w:pPr>
  </w:style>
  <w:style w:type="paragraph" w:customStyle="1" w:styleId="ABCHeading3Linked">
    <w:name w:val="ABC Heading 3 (Linked)"/>
    <w:next w:val="ABCSectionText"/>
    <w:qFormat/>
    <w:rsid w:val="008907C1"/>
    <w:pPr>
      <w:spacing w:before="400"/>
      <w:ind w:left="720"/>
      <w:outlineLvl w:val="2"/>
    </w:pPr>
    <w:rPr>
      <w:b/>
      <w:color w:val="899BA9" w:themeColor="accent2"/>
      <w:sz w:val="26"/>
      <w:szCs w:val="24"/>
    </w:rPr>
  </w:style>
  <w:style w:type="paragraph" w:customStyle="1" w:styleId="ABCHeading3NotLinked">
    <w:name w:val="ABC Heading 3 (Not Linked)"/>
    <w:basedOn w:val="ABCHeading3Linked"/>
    <w:next w:val="ABCSectionText"/>
    <w:qFormat/>
    <w:rsid w:val="00B9495C"/>
  </w:style>
  <w:style w:type="character" w:customStyle="1" w:styleId="Heading3Char">
    <w:name w:val="Heading 3 Char"/>
    <w:basedOn w:val="DefaultParagraphFont"/>
    <w:link w:val="Heading3"/>
    <w:uiPriority w:val="9"/>
    <w:semiHidden/>
    <w:rsid w:val="008C7F72"/>
    <w:rPr>
      <w:rFonts w:asciiTheme="majorHAnsi" w:eastAsiaTheme="majorEastAsia" w:hAnsiTheme="majorHAnsi" w:cstheme="majorBidi"/>
      <w:b/>
      <w:bCs/>
      <w:color w:val="BEC9D0" w:themeColor="accent1"/>
    </w:rPr>
  </w:style>
  <w:style w:type="character" w:customStyle="1" w:styleId="Heading4Char">
    <w:name w:val="Heading 4 Char"/>
    <w:basedOn w:val="DefaultParagraphFont"/>
    <w:link w:val="Heading4"/>
    <w:uiPriority w:val="9"/>
    <w:semiHidden/>
    <w:rsid w:val="008C7F72"/>
    <w:rPr>
      <w:rFonts w:asciiTheme="majorHAnsi" w:eastAsiaTheme="majorEastAsia" w:hAnsiTheme="majorHAnsi" w:cstheme="majorBidi"/>
      <w:b/>
      <w:bCs/>
      <w:i/>
      <w:iCs/>
      <w:color w:val="BEC9D0" w:themeColor="accent1"/>
    </w:rPr>
  </w:style>
  <w:style w:type="character" w:customStyle="1" w:styleId="Heading5Char">
    <w:name w:val="Heading 5 Char"/>
    <w:basedOn w:val="DefaultParagraphFont"/>
    <w:link w:val="Heading5"/>
    <w:uiPriority w:val="9"/>
    <w:semiHidden/>
    <w:rsid w:val="008C7F72"/>
    <w:rPr>
      <w:rFonts w:asciiTheme="majorHAnsi" w:eastAsiaTheme="majorEastAsia" w:hAnsiTheme="majorHAnsi" w:cstheme="majorBidi"/>
      <w:color w:val="536672" w:themeColor="accent1" w:themeShade="7F"/>
    </w:rPr>
  </w:style>
  <w:style w:type="paragraph" w:customStyle="1" w:styleId="ABCGraphicTitle">
    <w:name w:val="ABC Graphic Title"/>
    <w:uiPriority w:val="4"/>
    <w:qFormat/>
    <w:rsid w:val="0020237A"/>
    <w:pPr>
      <w:spacing w:before="360" w:after="60"/>
      <w:ind w:left="720"/>
      <w:outlineLvl w:val="3"/>
    </w:pPr>
    <w:rPr>
      <w:b/>
      <w:sz w:val="21"/>
      <w:szCs w:val="21"/>
    </w:rPr>
  </w:style>
  <w:style w:type="paragraph" w:customStyle="1" w:styleId="ABCGraphicSubtitle">
    <w:name w:val="ABC Graphic Subtitle"/>
    <w:uiPriority w:val="5"/>
    <w:qFormat/>
    <w:rsid w:val="0020237A"/>
    <w:pPr>
      <w:spacing w:before="60" w:after="200"/>
      <w:ind w:left="720"/>
    </w:pPr>
    <w:rPr>
      <w:i/>
    </w:rPr>
  </w:style>
  <w:style w:type="paragraph" w:customStyle="1" w:styleId="ABCSectionBullets">
    <w:name w:val="ABC Section Bullets"/>
    <w:uiPriority w:val="2"/>
    <w:qFormat/>
    <w:rsid w:val="00B3090E"/>
    <w:pPr>
      <w:numPr>
        <w:numId w:val="13"/>
      </w:numPr>
      <w:spacing w:before="100" w:line="260" w:lineRule="exact"/>
      <w:ind w:right="648"/>
    </w:pPr>
  </w:style>
  <w:style w:type="paragraph" w:customStyle="1" w:styleId="ABCSectionNumbers">
    <w:name w:val="ABC Section Numbers"/>
    <w:uiPriority w:val="3"/>
    <w:qFormat/>
    <w:rsid w:val="00B3090E"/>
    <w:pPr>
      <w:numPr>
        <w:numId w:val="14"/>
      </w:numPr>
      <w:spacing w:before="100" w:line="260" w:lineRule="exact"/>
      <w:ind w:right="648"/>
    </w:pPr>
  </w:style>
  <w:style w:type="table" w:styleId="TableGrid">
    <w:name w:val="Table Grid"/>
    <w:basedOn w:val="TableNormal"/>
    <w:uiPriority w:val="59"/>
    <w:rsid w:val="00D4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9B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9B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9B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9B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D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DD4" w:themeFill="accent2" w:themeFillTint="7F"/>
      </w:tcPr>
    </w:tblStylePr>
  </w:style>
  <w:style w:type="table" w:styleId="LightShading-Accent1">
    <w:name w:val="Light Shading Accent 1"/>
    <w:basedOn w:val="TableNormal"/>
    <w:uiPriority w:val="60"/>
    <w:rsid w:val="002E1C68"/>
    <w:rPr>
      <w:color w:val="8498A6" w:themeColor="accent1" w:themeShade="BF"/>
    </w:rPr>
    <w:tblPr>
      <w:tblStyleRowBandSize w:val="1"/>
      <w:tblStyleColBandSize w:val="1"/>
      <w:tblBorders>
        <w:top w:val="single" w:sz="8" w:space="0" w:color="BEC9D0" w:themeColor="accent1"/>
        <w:bottom w:val="single" w:sz="8" w:space="0" w:color="BEC9D0" w:themeColor="accent1"/>
      </w:tblBorders>
    </w:tblPr>
    <w:tblStylePr w:type="firstRow">
      <w:pPr>
        <w:spacing w:before="0" w:after="0" w:line="240" w:lineRule="auto"/>
      </w:pPr>
      <w:rPr>
        <w:b/>
        <w:bCs/>
      </w:rPr>
      <w:tblPr/>
      <w:tcPr>
        <w:tcBorders>
          <w:top w:val="single" w:sz="8" w:space="0" w:color="BEC9D0" w:themeColor="accent1"/>
          <w:left w:val="nil"/>
          <w:bottom w:val="single" w:sz="8" w:space="0" w:color="BEC9D0" w:themeColor="accent1"/>
          <w:right w:val="nil"/>
          <w:insideH w:val="nil"/>
          <w:insideV w:val="nil"/>
        </w:tcBorders>
      </w:tcPr>
    </w:tblStylePr>
    <w:tblStylePr w:type="lastRow">
      <w:pPr>
        <w:spacing w:before="0" w:after="0" w:line="240" w:lineRule="auto"/>
      </w:pPr>
      <w:rPr>
        <w:b/>
        <w:bCs/>
      </w:rPr>
      <w:tblPr/>
      <w:tcPr>
        <w:tcBorders>
          <w:top w:val="single" w:sz="8" w:space="0" w:color="BEC9D0" w:themeColor="accent1"/>
          <w:left w:val="nil"/>
          <w:bottom w:val="single" w:sz="8" w:space="0" w:color="BEC9D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1F3" w:themeFill="accent1" w:themeFillTint="3F"/>
      </w:tcPr>
    </w:tblStylePr>
    <w:tblStylePr w:type="band1Horz">
      <w:tblPr/>
      <w:tcPr>
        <w:tcBorders>
          <w:left w:val="nil"/>
          <w:right w:val="nil"/>
          <w:insideH w:val="nil"/>
          <w:insideV w:val="nil"/>
        </w:tcBorders>
        <w:shd w:val="clear" w:color="auto" w:fill="EEF1F3" w:themeFill="accent1" w:themeFillTint="3F"/>
      </w:tcPr>
    </w:tblStylePr>
  </w:style>
  <w:style w:type="paragraph" w:customStyle="1" w:styleId="ABCGraphicTableText">
    <w:name w:val="ABC Graphic/Table Text"/>
    <w:uiPriority w:val="6"/>
    <w:qFormat/>
    <w:rsid w:val="00B9495C"/>
    <w:pPr>
      <w:spacing w:before="60"/>
    </w:pPr>
    <w:rPr>
      <w:sz w:val="18"/>
      <w:szCs w:val="18"/>
    </w:rPr>
  </w:style>
  <w:style w:type="table" w:styleId="MediumGrid3-Accent3">
    <w:name w:val="Medium Grid 3 Accent 3"/>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D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76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76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76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76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A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AC4" w:themeFill="accent3" w:themeFillTint="7F"/>
      </w:tcPr>
    </w:tblStylePr>
  </w:style>
  <w:style w:type="table" w:customStyle="1" w:styleId="ABCStandardTable">
    <w:name w:val="ABC Standard Table"/>
    <w:basedOn w:val="TableNormal"/>
    <w:uiPriority w:val="99"/>
    <w:rsid w:val="00AA075A"/>
    <w:rPr>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3" w:type="dxa"/>
        <w:left w:w="115" w:type="dxa"/>
        <w:bottom w:w="43" w:type="dxa"/>
        <w:right w:w="115" w:type="dxa"/>
      </w:tblCellMar>
    </w:tblPr>
    <w:tblStylePr w:type="firstRow">
      <w:rPr>
        <w:b/>
        <w:color w:val="FFFFFF" w:themeColor="background1"/>
      </w:rPr>
      <w:tblPr/>
      <w:trPr>
        <w:tblHeader/>
      </w:trPr>
      <w:tcPr>
        <w:tcBorders>
          <w:bottom w:val="single" w:sz="18" w:space="0" w:color="FFFFFF" w:themeColor="background1"/>
        </w:tcBorders>
        <w:shd w:val="clear" w:color="auto" w:fill="617685" w:themeFill="accent3"/>
      </w:tcPr>
    </w:tblStylePr>
    <w:tblStylePr w:type="band1Horz">
      <w:tblPr/>
      <w:tcPr>
        <w:shd w:val="clear" w:color="auto" w:fill="D2D6D9"/>
      </w:tcPr>
    </w:tblStylePr>
    <w:tblStylePr w:type="band2Horz">
      <w:rPr>
        <w:rFonts w:asciiTheme="minorHAnsi" w:hAnsiTheme="minorHAnsi"/>
        <w:sz w:val="18"/>
      </w:rPr>
      <w:tblPr/>
      <w:tcPr>
        <w:shd w:val="clear" w:color="auto" w:fill="EAECED"/>
      </w:tcPr>
    </w:tblStylePr>
  </w:style>
  <w:style w:type="paragraph" w:customStyle="1" w:styleId="ABCGraphicTableBullets">
    <w:name w:val="ABC Graphic/Table Bullets"/>
    <w:uiPriority w:val="7"/>
    <w:qFormat/>
    <w:rsid w:val="00FF5B8D"/>
    <w:pPr>
      <w:numPr>
        <w:numId w:val="15"/>
      </w:numPr>
      <w:spacing w:before="60"/>
    </w:pPr>
    <w:rPr>
      <w:sz w:val="18"/>
      <w:szCs w:val="18"/>
    </w:rPr>
  </w:style>
  <w:style w:type="paragraph" w:customStyle="1" w:styleId="ABCTableColumnHeader">
    <w:name w:val="ABC Table Column Header"/>
    <w:uiPriority w:val="7"/>
    <w:qFormat/>
    <w:rsid w:val="00C04153"/>
    <w:pPr>
      <w:spacing w:before="60"/>
    </w:pPr>
    <w:rPr>
      <w:color w:val="FFFFFF" w:themeColor="background1"/>
      <w:sz w:val="18"/>
      <w:szCs w:val="18"/>
    </w:rPr>
  </w:style>
  <w:style w:type="paragraph" w:customStyle="1" w:styleId="ABCTableRowHeader">
    <w:name w:val="ABC Table Row Header"/>
    <w:uiPriority w:val="7"/>
    <w:qFormat/>
    <w:rsid w:val="00C71CD7"/>
    <w:pPr>
      <w:spacing w:before="60"/>
    </w:pPr>
    <w:rPr>
      <w:b/>
      <w:sz w:val="18"/>
      <w:szCs w:val="18"/>
    </w:rPr>
  </w:style>
  <w:style w:type="paragraph" w:styleId="FootnoteText">
    <w:name w:val="footnote text"/>
    <w:aliases w:val="ABC Footnotes"/>
    <w:basedOn w:val="Normal"/>
    <w:link w:val="FootnoteTextChar"/>
    <w:uiPriority w:val="99"/>
    <w:rsid w:val="00A778A5"/>
    <w:pPr>
      <w:numPr>
        <w:numId w:val="6"/>
      </w:numPr>
      <w:spacing w:before="60"/>
      <w:ind w:left="187" w:right="1728" w:hanging="187"/>
    </w:pPr>
    <w:rPr>
      <w:sz w:val="14"/>
      <w:szCs w:val="14"/>
    </w:rPr>
  </w:style>
  <w:style w:type="character" w:customStyle="1" w:styleId="FootnoteTextChar">
    <w:name w:val="Footnote Text Char"/>
    <w:aliases w:val="ABC Footnotes Char"/>
    <w:basedOn w:val="DefaultParagraphFont"/>
    <w:link w:val="FootnoteText"/>
    <w:uiPriority w:val="99"/>
    <w:rsid w:val="00A778A5"/>
    <w:rPr>
      <w:sz w:val="14"/>
      <w:szCs w:val="14"/>
    </w:rPr>
  </w:style>
  <w:style w:type="character" w:styleId="FootnoteReference">
    <w:name w:val="footnote reference"/>
    <w:basedOn w:val="DefaultParagraphFont"/>
    <w:uiPriority w:val="99"/>
    <w:semiHidden/>
    <w:rsid w:val="00426DD8"/>
    <w:rPr>
      <w:vertAlign w:val="superscript"/>
    </w:rPr>
  </w:style>
  <w:style w:type="paragraph" w:styleId="Caption">
    <w:name w:val="caption"/>
    <w:aliases w:val="ABC Figure Caption"/>
    <w:basedOn w:val="Normal"/>
    <w:next w:val="Normal"/>
    <w:uiPriority w:val="99"/>
    <w:qFormat/>
    <w:rsid w:val="0020237A"/>
    <w:pPr>
      <w:spacing w:before="100" w:after="200"/>
      <w:ind w:left="720"/>
    </w:pPr>
    <w:rPr>
      <w:bCs/>
      <w:noProof/>
      <w:sz w:val="14"/>
      <w:szCs w:val="18"/>
    </w:rPr>
  </w:style>
  <w:style w:type="paragraph" w:styleId="TableofFigures">
    <w:name w:val="table of figures"/>
    <w:aliases w:val="ABC Table of Figures"/>
    <w:next w:val="ABCSectionText"/>
    <w:uiPriority w:val="99"/>
    <w:rsid w:val="00B3090E"/>
    <w:pPr>
      <w:tabs>
        <w:tab w:val="right" w:leader="dot" w:pos="12600"/>
      </w:tabs>
      <w:spacing w:before="100"/>
      <w:ind w:left="1440"/>
    </w:pPr>
    <w:rPr>
      <w:bCs/>
      <w:noProof/>
    </w:rPr>
  </w:style>
  <w:style w:type="paragraph" w:styleId="BalloonText">
    <w:name w:val="Balloon Text"/>
    <w:basedOn w:val="Normal"/>
    <w:link w:val="BalloonTextChar"/>
    <w:uiPriority w:val="99"/>
    <w:semiHidden/>
    <w:rsid w:val="00FF7743"/>
    <w:rPr>
      <w:rFonts w:ascii="Tahoma" w:hAnsi="Tahoma" w:cs="Tahoma"/>
      <w:sz w:val="16"/>
      <w:szCs w:val="16"/>
    </w:rPr>
  </w:style>
  <w:style w:type="character" w:customStyle="1" w:styleId="BalloonTextChar">
    <w:name w:val="Balloon Text Char"/>
    <w:basedOn w:val="DefaultParagraphFont"/>
    <w:link w:val="BalloonText"/>
    <w:uiPriority w:val="99"/>
    <w:semiHidden/>
    <w:rsid w:val="00FF7743"/>
    <w:rPr>
      <w:rFonts w:ascii="Tahoma" w:hAnsi="Tahoma" w:cs="Tahoma"/>
      <w:sz w:val="16"/>
      <w:szCs w:val="16"/>
    </w:rPr>
  </w:style>
  <w:style w:type="paragraph" w:styleId="NormalWeb">
    <w:name w:val="Normal (Web)"/>
    <w:basedOn w:val="Normal"/>
    <w:uiPriority w:val="99"/>
    <w:semiHidden/>
    <w:rsid w:val="003903F1"/>
    <w:pPr>
      <w:spacing w:beforeAutospacing="1" w:after="100" w:afterAutospacing="1"/>
    </w:pPr>
    <w:rPr>
      <w:rFonts w:ascii="Times New Roman" w:eastAsiaTheme="minorEastAsia" w:hAnsi="Times New Roman" w:cs="Times New Roman"/>
      <w:color w:val="auto"/>
      <w:sz w:val="24"/>
      <w:szCs w:val="24"/>
    </w:rPr>
  </w:style>
  <w:style w:type="character" w:customStyle="1" w:styleId="Heading2Char">
    <w:name w:val="Heading 2 Char"/>
    <w:basedOn w:val="DefaultParagraphFont"/>
    <w:link w:val="Heading2"/>
    <w:uiPriority w:val="9"/>
    <w:semiHidden/>
    <w:rsid w:val="004F7490"/>
    <w:rPr>
      <w:rFonts w:asciiTheme="majorHAnsi" w:eastAsiaTheme="majorEastAsia" w:hAnsiTheme="majorHAnsi" w:cstheme="majorBidi"/>
      <w:b/>
      <w:bCs/>
      <w:color w:val="BEC9D0" w:themeColor="accent1"/>
      <w:sz w:val="26"/>
      <w:szCs w:val="26"/>
    </w:rPr>
  </w:style>
  <w:style w:type="character" w:styleId="Hyperlink">
    <w:name w:val="Hyperlink"/>
    <w:basedOn w:val="DefaultParagraphFont"/>
    <w:uiPriority w:val="99"/>
    <w:semiHidden/>
    <w:rsid w:val="00E479B8"/>
    <w:rPr>
      <w:color w:val="0086B9" w:themeColor="hyperlink"/>
      <w:u w:val="single"/>
    </w:rPr>
  </w:style>
  <w:style w:type="character" w:styleId="CommentReference">
    <w:name w:val="annotation reference"/>
    <w:basedOn w:val="DefaultParagraphFont"/>
    <w:uiPriority w:val="99"/>
    <w:semiHidden/>
    <w:rsid w:val="00E479B8"/>
    <w:rPr>
      <w:sz w:val="16"/>
      <w:szCs w:val="16"/>
    </w:rPr>
  </w:style>
  <w:style w:type="paragraph" w:styleId="CommentText">
    <w:name w:val="annotation text"/>
    <w:basedOn w:val="Normal"/>
    <w:link w:val="CommentTextChar"/>
    <w:uiPriority w:val="99"/>
    <w:semiHidden/>
    <w:rsid w:val="00E479B8"/>
  </w:style>
  <w:style w:type="character" w:customStyle="1" w:styleId="CommentTextChar">
    <w:name w:val="Comment Text Char"/>
    <w:basedOn w:val="DefaultParagraphFont"/>
    <w:link w:val="CommentText"/>
    <w:uiPriority w:val="99"/>
    <w:semiHidden/>
    <w:rsid w:val="00E479B8"/>
  </w:style>
  <w:style w:type="character" w:styleId="FollowedHyperlink">
    <w:name w:val="FollowedHyperlink"/>
    <w:basedOn w:val="DefaultParagraphFont"/>
    <w:uiPriority w:val="99"/>
    <w:semiHidden/>
    <w:rsid w:val="00436910"/>
    <w:rPr>
      <w:color w:val="CF0A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4858">
      <w:bodyDiv w:val="1"/>
      <w:marLeft w:val="0"/>
      <w:marRight w:val="0"/>
      <w:marTop w:val="0"/>
      <w:marBottom w:val="0"/>
      <w:divBdr>
        <w:top w:val="none" w:sz="0" w:space="0" w:color="auto"/>
        <w:left w:val="none" w:sz="0" w:space="0" w:color="auto"/>
        <w:bottom w:val="none" w:sz="0" w:space="0" w:color="auto"/>
        <w:right w:val="none" w:sz="0" w:space="0" w:color="auto"/>
      </w:divBdr>
    </w:div>
    <w:div w:id="194582989">
      <w:bodyDiv w:val="1"/>
      <w:marLeft w:val="0"/>
      <w:marRight w:val="0"/>
      <w:marTop w:val="0"/>
      <w:marBottom w:val="0"/>
      <w:divBdr>
        <w:top w:val="none" w:sz="0" w:space="0" w:color="auto"/>
        <w:left w:val="none" w:sz="0" w:space="0" w:color="auto"/>
        <w:bottom w:val="none" w:sz="0" w:space="0" w:color="auto"/>
        <w:right w:val="none" w:sz="0" w:space="0" w:color="auto"/>
      </w:divBdr>
    </w:div>
    <w:div w:id="556862306">
      <w:bodyDiv w:val="1"/>
      <w:marLeft w:val="0"/>
      <w:marRight w:val="0"/>
      <w:marTop w:val="0"/>
      <w:marBottom w:val="0"/>
      <w:divBdr>
        <w:top w:val="none" w:sz="0" w:space="0" w:color="auto"/>
        <w:left w:val="none" w:sz="0" w:space="0" w:color="auto"/>
        <w:bottom w:val="none" w:sz="0" w:space="0" w:color="auto"/>
        <w:right w:val="none" w:sz="0" w:space="0" w:color="auto"/>
      </w:divBdr>
    </w:div>
    <w:div w:id="745688904">
      <w:bodyDiv w:val="1"/>
      <w:marLeft w:val="0"/>
      <w:marRight w:val="0"/>
      <w:marTop w:val="0"/>
      <w:marBottom w:val="0"/>
      <w:divBdr>
        <w:top w:val="none" w:sz="0" w:space="0" w:color="auto"/>
        <w:left w:val="none" w:sz="0" w:space="0" w:color="auto"/>
        <w:bottom w:val="none" w:sz="0" w:space="0" w:color="auto"/>
        <w:right w:val="none" w:sz="0" w:space="0" w:color="auto"/>
      </w:divBdr>
    </w:div>
    <w:div w:id="1118987204">
      <w:bodyDiv w:val="1"/>
      <w:marLeft w:val="0"/>
      <w:marRight w:val="0"/>
      <w:marTop w:val="0"/>
      <w:marBottom w:val="0"/>
      <w:divBdr>
        <w:top w:val="none" w:sz="0" w:space="0" w:color="auto"/>
        <w:left w:val="none" w:sz="0" w:space="0" w:color="auto"/>
        <w:bottom w:val="none" w:sz="0" w:space="0" w:color="auto"/>
        <w:right w:val="none" w:sz="0" w:space="0" w:color="auto"/>
      </w:divBdr>
    </w:div>
    <w:div w:id="1189757570">
      <w:bodyDiv w:val="1"/>
      <w:marLeft w:val="0"/>
      <w:marRight w:val="0"/>
      <w:marTop w:val="0"/>
      <w:marBottom w:val="0"/>
      <w:divBdr>
        <w:top w:val="none" w:sz="0" w:space="0" w:color="auto"/>
        <w:left w:val="none" w:sz="0" w:space="0" w:color="auto"/>
        <w:bottom w:val="none" w:sz="0" w:space="0" w:color="auto"/>
        <w:right w:val="none" w:sz="0" w:space="0" w:color="auto"/>
      </w:divBdr>
    </w:div>
    <w:div w:id="1367950354">
      <w:bodyDiv w:val="1"/>
      <w:marLeft w:val="0"/>
      <w:marRight w:val="0"/>
      <w:marTop w:val="0"/>
      <w:marBottom w:val="0"/>
      <w:divBdr>
        <w:top w:val="none" w:sz="0" w:space="0" w:color="auto"/>
        <w:left w:val="none" w:sz="0" w:space="0" w:color="auto"/>
        <w:bottom w:val="none" w:sz="0" w:space="0" w:color="auto"/>
        <w:right w:val="none" w:sz="0" w:space="0" w:color="auto"/>
      </w:divBdr>
    </w:div>
    <w:div w:id="1419407965">
      <w:bodyDiv w:val="1"/>
      <w:marLeft w:val="0"/>
      <w:marRight w:val="0"/>
      <w:marTop w:val="0"/>
      <w:marBottom w:val="0"/>
      <w:divBdr>
        <w:top w:val="none" w:sz="0" w:space="0" w:color="auto"/>
        <w:left w:val="none" w:sz="0" w:space="0" w:color="auto"/>
        <w:bottom w:val="none" w:sz="0" w:space="0" w:color="auto"/>
        <w:right w:val="none" w:sz="0" w:space="0" w:color="auto"/>
      </w:divBdr>
    </w:div>
    <w:div w:id="1444573435">
      <w:bodyDiv w:val="1"/>
      <w:marLeft w:val="0"/>
      <w:marRight w:val="0"/>
      <w:marTop w:val="0"/>
      <w:marBottom w:val="0"/>
      <w:divBdr>
        <w:top w:val="none" w:sz="0" w:space="0" w:color="auto"/>
        <w:left w:val="none" w:sz="0" w:space="0" w:color="auto"/>
        <w:bottom w:val="none" w:sz="0" w:space="0" w:color="auto"/>
        <w:right w:val="none" w:sz="0" w:space="0" w:color="auto"/>
      </w:divBdr>
    </w:div>
    <w:div w:id="197834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odys.com/page/lookuparating.aspx" TargetMode="External"/><Relationship Id="rId18" Type="http://schemas.openxmlformats.org/officeDocument/2006/relationships/hyperlink" Target="http://www.advisory.com/research/health-care-industry-committee/members/tools/2015/health-care-facility-quickview" TargetMode="External"/><Relationship Id="rId26" Type="http://schemas.openxmlformats.org/officeDocument/2006/relationships/hyperlink" Target="http://www.advisory.com/research/health-care-industry-committee/members/tools/2015/health-care-facility-quickview" TargetMode="External"/><Relationship Id="rId39" Type="http://schemas.openxmlformats.org/officeDocument/2006/relationships/hyperlink" Target="http://www.advisory.com/research/marketing-and-planning-leadership-council/tools/2012/chronic-condition-inpatient-estimator" TargetMode="External"/><Relationship Id="rId21" Type="http://schemas.openxmlformats.org/officeDocument/2006/relationships/hyperlink" Target="http://www.advisory.com/research/marketing-and-planning-leadership-council/tools/2012/chronic-condition-inpatient-estimator" TargetMode="External"/><Relationship Id="rId34" Type="http://schemas.openxmlformats.org/officeDocument/2006/relationships/hyperlink" Target="https://www.advisory.com/research/data-and-analytics-group/2015/hospital-performance-profile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dvisory.com/research/data-and-analytics-group/2015/hospital-performance-profiler" TargetMode="External"/><Relationship Id="rId29" Type="http://schemas.openxmlformats.org/officeDocument/2006/relationships/hyperlink" Target="https://www.advisory.com/research/health-care-industry-committee/members/resources/2017/market-profiles-for-suppliers-and-service-fi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visory.com/research/data-and-analytics-group/2015/hospital-performance-profiler" TargetMode="External"/><Relationship Id="rId24" Type="http://schemas.openxmlformats.org/officeDocument/2006/relationships/hyperlink" Target="https://innovation.cms.gov/initiatives/map" TargetMode="External"/><Relationship Id="rId32" Type="http://schemas.openxmlformats.org/officeDocument/2006/relationships/image" Target="media/image2.png"/><Relationship Id="rId37" Type="http://schemas.openxmlformats.org/officeDocument/2006/relationships/hyperlink" Target="https://www.advisory.com/research/data-and-analytics-group/market-scenario-planner" TargetMode="External"/><Relationship Id="rId40" Type="http://schemas.openxmlformats.org/officeDocument/2006/relationships/hyperlink" Target="https://www.advisory.com/technology/crimson-market-advantage/members/tools/demographics-profilerhttp:/www.advisory.com/research/marketing-and-planning-leadership-council/tools/2012/chronic-condition-inpatient-estimator" TargetMode="Externa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advisory.com/research/health-care-industry-committee/members/tools/2015/health-care-facility-quickview" TargetMode="External"/><Relationship Id="rId23" Type="http://schemas.openxmlformats.org/officeDocument/2006/relationships/hyperlink" Target="http://www.advisory.com/research/health-care-industry-committee/members/resources/2014/p4p-impact-file" TargetMode="External"/><Relationship Id="rId28" Type="http://schemas.openxmlformats.org/officeDocument/2006/relationships/hyperlink" Target="https://www.advisory.com/research/data-and-analytics-group/2015/hospital-performance-profiler" TargetMode="External"/><Relationship Id="rId36" Type="http://schemas.openxmlformats.org/officeDocument/2006/relationships/image" Target="media/image3.png"/><Relationship Id="rId10" Type="http://schemas.openxmlformats.org/officeDocument/2006/relationships/hyperlink" Target="http://www.advisory.com/research/health-care-industry-committee/members/tools/2015/health-care-facility-quickview" TargetMode="External"/><Relationship Id="rId19" Type="http://schemas.openxmlformats.org/officeDocument/2006/relationships/hyperlink" Target="https://www.advisory.com/research/data-and-analytics-group/2015/hospital-performance-profiler" TargetMode="External"/><Relationship Id="rId31" Type="http://schemas.openxmlformats.org/officeDocument/2006/relationships/hyperlink" Target="https://innovation.cms.gov/initiatives/map"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advisory.com/research/health-care-industry-committee/members/tools/2015/health-care-facility-quickview" TargetMode="External"/><Relationship Id="rId14" Type="http://schemas.openxmlformats.org/officeDocument/2006/relationships/hyperlink" Target="http://www.advisory.com/research/health-care-industry-committee/members/tools/2015/health-care-facility-quickview" TargetMode="External"/><Relationship Id="rId22" Type="http://schemas.openxmlformats.org/officeDocument/2006/relationships/hyperlink" Target="https://www.advisory.com/technology/crimson-market-advantage/members/tools/demographics-profiler" TargetMode="External"/><Relationship Id="rId27" Type="http://schemas.openxmlformats.org/officeDocument/2006/relationships/hyperlink" Target="http://www.advisory.com/research/health-care-industry-committee/members/tools/2015/health-care-facility-quickview" TargetMode="External"/><Relationship Id="rId30" Type="http://schemas.openxmlformats.org/officeDocument/2006/relationships/hyperlink" Target="https://www.advisory.com/research/health-care-industry-committee/members/resources/2017/market-profiles-for-suppliers-and-service-firms" TargetMode="External"/><Relationship Id="rId35" Type="http://schemas.openxmlformats.org/officeDocument/2006/relationships/hyperlink" Target="http://www.advisory.com/research/health-care-industry-committee/members/resources/2014/p4p-impact-file"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advisory.com/research/health-care-industry-committee/members/tools/2015/health-care-facility-quickview" TargetMode="External"/><Relationship Id="rId17" Type="http://schemas.openxmlformats.org/officeDocument/2006/relationships/hyperlink" Target="http://www.advisory.com/research/health-care-industry-committee/members/tools/2015/health-care-facility-quickview" TargetMode="External"/><Relationship Id="rId25" Type="http://schemas.openxmlformats.org/officeDocument/2006/relationships/hyperlink" Target="https://www.advisory.com/research/health-care-industry-committee/members/resources/2017/market-profiles-for-suppliers-and-service-firms" TargetMode="External"/><Relationship Id="rId33" Type="http://schemas.openxmlformats.org/officeDocument/2006/relationships/hyperlink" Target="http://www.advisory.com/research/health-care-industry-committee/members/tools/2015/health-care-facility-quickview" TargetMode="External"/><Relationship Id="rId38" Type="http://schemas.openxmlformats.org/officeDocument/2006/relationships/hyperlink" Target="https://www.advisory.com/research/health-care-industry-committee/members/resources/2017/market-profiles-for-suppliers-and-service-firmshttps:/www.advisory.com/technology/crimson-market-advantage/members/tools/demographics-profilerhttp:/www.advisory.com/research/marketing-and-planning-leadership-council/tools/2012/chronic-condition-inpatient-estimator" TargetMode="External"/><Relationship Id="rId20" Type="http://schemas.openxmlformats.org/officeDocument/2006/relationships/hyperlink" Target="https://www.advisory.com/research/data-and-analytics-group/market-scenario-planne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ABC Pantone+ Color Palette">
      <a:dk1>
        <a:srgbClr val="333E48"/>
      </a:dk1>
      <a:lt1>
        <a:srgbClr val="FFFFFF"/>
      </a:lt1>
      <a:dk2>
        <a:srgbClr val="617685"/>
      </a:dk2>
      <a:lt2>
        <a:srgbClr val="DBE1E5"/>
      </a:lt2>
      <a:accent1>
        <a:srgbClr val="BEC9D0"/>
      </a:accent1>
      <a:accent2>
        <a:srgbClr val="899BA9"/>
      </a:accent2>
      <a:accent3>
        <a:srgbClr val="617685"/>
      </a:accent3>
      <a:accent4>
        <a:srgbClr val="333E48"/>
      </a:accent4>
      <a:accent5>
        <a:srgbClr val="000000"/>
      </a:accent5>
      <a:accent6>
        <a:srgbClr val="CF0A2C"/>
      </a:accent6>
      <a:hlink>
        <a:srgbClr val="0086B9"/>
      </a:hlink>
      <a:folHlink>
        <a:srgbClr val="CF0A2C"/>
      </a:folHlink>
    </a:clrScheme>
    <a:fontScheme name="ABC Fon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w="19050" cap="flat" cmpd="sng" algn="ctr">
          <a:solidFill>
            <a:schemeClr val="accent3"/>
          </a:solidFill>
          <a:prstDash val="solid"/>
          <a:miter lim="800000"/>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pDef>
    <a:lnDef>
      <a:spPr>
        <a:noFill/>
        <a:ln w="12700" cap="flat" cmpd="sng" algn="ctr">
          <a:solidFill>
            <a:schemeClr val="accent3"/>
          </a:solidFill>
          <a:prstDash val="solid"/>
          <a:miter lim="800000"/>
        </a:ln>
        <a:effectLst/>
      </a:spPr>
      <a:bodyPr/>
      <a:lstStyle/>
    </a:lnDef>
    <a:txDef>
      <a:spPr>
        <a:noFill/>
        <a:ln w="6350">
          <a:no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0AF68AFDDC6742A4E204E0523D35EB" ma:contentTypeVersion="16" ma:contentTypeDescription="Create a new document." ma:contentTypeScope="" ma:versionID="84b6fa1d1767d2c1d753a66acd43f21a">
  <xsd:schema xmlns:xsd="http://www.w3.org/2001/XMLSchema" xmlns:xs="http://www.w3.org/2001/XMLSchema" xmlns:p="http://schemas.microsoft.com/office/2006/metadata/properties" xmlns:ns2="f7e4f93e-e6bf-434b-9f44-5cf3f51b7100" xmlns:ns3="79837e85-97c4-49a9-a0d6-139d8727844a" targetNamespace="http://schemas.microsoft.com/office/2006/metadata/properties" ma:root="true" ma:fieldsID="ec51b4b1c174a353a327bad6f24ae0b2" ns2:_="" ns3:_="">
    <xsd:import namespace="f7e4f93e-e6bf-434b-9f44-5cf3f51b7100"/>
    <xsd:import namespace="79837e85-97c4-49a9-a0d6-139d87278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4f93e-e6bf-434b-9f44-5cf3f51b7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37e85-97c4-49a9-a0d6-139d87278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cdf6e6-d84b-4e09-9e02-7d9362edd517}" ma:internalName="TaxCatchAll" ma:showField="CatchAllData" ma:web="79837e85-97c4-49a9-a0d6-139d87278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79DF5-39A3-48CC-88AD-CD1E52D3E973}">
  <ds:schemaRefs>
    <ds:schemaRef ds:uri="http://schemas.openxmlformats.org/officeDocument/2006/bibliography"/>
  </ds:schemaRefs>
</ds:datastoreItem>
</file>

<file path=customXml/itemProps2.xml><?xml version="1.0" encoding="utf-8"?>
<ds:datastoreItem xmlns:ds="http://schemas.openxmlformats.org/officeDocument/2006/customXml" ds:itemID="{6B42C4A3-EFAC-4ED3-89A8-08161FC7FBB4}"/>
</file>

<file path=customXml/itemProps3.xml><?xml version="1.0" encoding="utf-8"?>
<ds:datastoreItem xmlns:ds="http://schemas.openxmlformats.org/officeDocument/2006/customXml" ds:itemID="{82ECAEE9-F077-40DC-836B-BEFBE248512A}"/>
</file>

<file path=docProps/app.xml><?xml version="1.0" encoding="utf-8"?>
<Properties xmlns="http://schemas.openxmlformats.org/officeDocument/2006/extended-properties" xmlns:vt="http://schemas.openxmlformats.org/officeDocument/2006/docPropsVTypes">
  <Template>Normal</Template>
  <TotalTime>0</TotalTime>
  <Pages>8</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The Advisory Board Company</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Pesesky, Matt</dc:creator>
  <cp:lastModifiedBy>Kiley, Maryanne</cp:lastModifiedBy>
  <cp:revision>2</cp:revision>
  <dcterms:created xsi:type="dcterms:W3CDTF">2020-11-12T14:48:00Z</dcterms:created>
  <dcterms:modified xsi:type="dcterms:W3CDTF">2020-11-12T14:48:00Z</dcterms:modified>
</cp:coreProperties>
</file>